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D2" w:rsidRPr="00E051F0" w:rsidRDefault="008F59D2" w:rsidP="00E051F0">
      <w:pPr>
        <w:jc w:val="center"/>
      </w:pPr>
      <w:bookmarkStart w:id="0" w:name="_Toc484090599"/>
    </w:p>
    <w:p w:rsidR="00373F21" w:rsidRPr="00E051F0" w:rsidRDefault="00BB4B02" w:rsidP="00E051F0">
      <w:pPr>
        <w:pStyle w:val="Heading1"/>
        <w:spacing w:before="0"/>
        <w:jc w:val="center"/>
        <w:rPr>
          <w:rStyle w:val="IntenseEmphasis"/>
          <w:rFonts w:ascii="Roboto" w:hAnsi="Roboto" w:cstheme="majorBidi"/>
          <w:b/>
          <w:i w:val="0"/>
          <w:caps w:val="0"/>
          <w:color w:val="2B426E"/>
          <w:spacing w:val="0"/>
          <w:sz w:val="24"/>
          <w:szCs w:val="24"/>
        </w:rPr>
      </w:pPr>
      <w:bookmarkStart w:id="1" w:name="_Toc477340102"/>
      <w:r w:rsidRPr="00E051F0">
        <w:rPr>
          <w:sz w:val="24"/>
          <w:szCs w:val="24"/>
        </w:rPr>
        <w:t>Copyright</w:t>
      </w:r>
    </w:p>
    <w:bookmarkEnd w:id="1"/>
    <w:p w:rsidR="00E051F0" w:rsidRDefault="00E051F0" w:rsidP="00E051F0"/>
    <w:p w:rsidR="00E051F0" w:rsidRDefault="00E051F0" w:rsidP="00E051F0"/>
    <w:p w:rsidR="00BB4B02" w:rsidRPr="00E051F0" w:rsidRDefault="00BB4B02" w:rsidP="00E051F0">
      <w:pPr>
        <w:pStyle w:val="Heading2"/>
      </w:pPr>
      <w:r w:rsidRPr="00E051F0">
        <w:t>Introduction to Copyright</w:t>
      </w:r>
    </w:p>
    <w:p w:rsidR="00BB4B02" w:rsidRDefault="00BB4B02" w:rsidP="00E051F0">
      <w:pPr>
        <w:pStyle w:val="NormalWeb"/>
        <w:spacing w:before="0" w:beforeAutospacing="0" w:after="0" w:afterAutospacing="0"/>
        <w:rPr>
          <w:rFonts w:ascii="Roboto" w:hAnsi="Roboto"/>
        </w:rPr>
      </w:pPr>
      <w:r w:rsidRPr="00E051F0">
        <w:rPr>
          <w:rFonts w:ascii="Roboto" w:hAnsi="Roboto"/>
        </w:rPr>
        <w:t xml:space="preserve">Copyright is the law of the United </w:t>
      </w:r>
      <w:r w:rsidR="00E051F0" w:rsidRPr="00E051F0">
        <w:rPr>
          <w:rFonts w:ascii="Roboto" w:hAnsi="Roboto"/>
        </w:rPr>
        <w:t>States that</w:t>
      </w:r>
      <w:r w:rsidRPr="00E051F0">
        <w:rPr>
          <w:rFonts w:ascii="Roboto" w:hAnsi="Roboto"/>
        </w:rPr>
        <w:t xml:space="preserve"> protects the works of authors, artists, composers, and other creators from </w:t>
      </w:r>
      <w:proofErr w:type="gramStart"/>
      <w:r w:rsidRPr="00E051F0">
        <w:rPr>
          <w:rFonts w:ascii="Roboto" w:hAnsi="Roboto"/>
        </w:rPr>
        <w:t>being used</w:t>
      </w:r>
      <w:proofErr w:type="gramEnd"/>
      <w:r w:rsidRPr="00E051F0">
        <w:rPr>
          <w:rFonts w:ascii="Roboto" w:hAnsi="Roboto"/>
        </w:rPr>
        <w:t xml:space="preserve"> without permission.  Authors and other creators </w:t>
      </w:r>
      <w:proofErr w:type="gramStart"/>
      <w:r w:rsidRPr="00E051F0">
        <w:rPr>
          <w:rFonts w:ascii="Roboto" w:hAnsi="Roboto"/>
        </w:rPr>
        <w:t>are granted</w:t>
      </w:r>
      <w:proofErr w:type="gramEnd"/>
      <w:r w:rsidRPr="00E051F0">
        <w:rPr>
          <w:rFonts w:ascii="Roboto" w:hAnsi="Roboto"/>
        </w:rPr>
        <w:t xml:space="preserve"> a limited set of exclusive rights to copy, distribute, sell and perform their works. The law attempts to balance the private interests of copyright owners with the public interest and </w:t>
      </w:r>
      <w:proofErr w:type="gramStart"/>
      <w:r w:rsidRPr="00E051F0">
        <w:rPr>
          <w:rFonts w:ascii="Roboto" w:hAnsi="Roboto"/>
        </w:rPr>
        <w:t>is intended</w:t>
      </w:r>
      <w:proofErr w:type="gramEnd"/>
      <w:r w:rsidRPr="00E051F0">
        <w:rPr>
          <w:rFonts w:ascii="Roboto" w:hAnsi="Roboto"/>
        </w:rPr>
        <w:t>, in the words of the Constitution:</w:t>
      </w:r>
    </w:p>
    <w:p w:rsidR="00E051F0" w:rsidRPr="00E051F0" w:rsidRDefault="00E051F0" w:rsidP="00E051F0">
      <w:pPr>
        <w:pStyle w:val="NormalWeb"/>
        <w:spacing w:before="0" w:beforeAutospacing="0" w:after="0" w:afterAutospacing="0"/>
        <w:rPr>
          <w:rFonts w:ascii="Roboto" w:hAnsi="Roboto"/>
        </w:rPr>
      </w:pPr>
    </w:p>
    <w:p w:rsidR="00BB4B02" w:rsidRDefault="00BB4B02" w:rsidP="00E051F0">
      <w:r w:rsidRPr="00E051F0">
        <w:t>"...to promote the Progress of Science and useful Arts, by securing for a limited Time to Authors and Inventors the exclusive Right to their respective Writings and Discoveries." (U.S. Constitution, Article 1, Section 8)</w:t>
      </w:r>
    </w:p>
    <w:p w:rsidR="00E051F0" w:rsidRPr="00E051F0" w:rsidRDefault="00E051F0" w:rsidP="00E051F0"/>
    <w:p w:rsidR="00BB4B02" w:rsidRPr="00E051F0" w:rsidRDefault="00BB4B02" w:rsidP="00E051F0">
      <w:pPr>
        <w:rPr>
          <w:rFonts w:cs="Times New Roman"/>
        </w:rPr>
      </w:pPr>
      <w:r w:rsidRPr="00E051F0">
        <w:rPr>
          <w:rFonts w:cs="Times New Roman"/>
        </w:rPr>
        <w:t>Many of the law’s provisions are limited in certain circumstances and the educational setting is one of the most complex.  It is also subject to broad interpretation.</w:t>
      </w:r>
    </w:p>
    <w:p w:rsidR="00E051F0" w:rsidRDefault="00E051F0" w:rsidP="00E051F0">
      <w:pPr>
        <w:outlineLvl w:val="2"/>
        <w:rPr>
          <w:rFonts w:eastAsia="Times New Roman" w:cs="Times New Roman"/>
          <w:b/>
          <w:bCs/>
          <w:sz w:val="28"/>
          <w:szCs w:val="28"/>
        </w:rPr>
      </w:pPr>
    </w:p>
    <w:p w:rsidR="00BB4B02" w:rsidRPr="00E051F0" w:rsidRDefault="00BB4B02" w:rsidP="00E051F0">
      <w:pPr>
        <w:pStyle w:val="Heading3"/>
      </w:pPr>
      <w:r w:rsidRPr="00E051F0">
        <w:t>Exclusive Rights of Copyright Owners</w:t>
      </w:r>
    </w:p>
    <w:p w:rsidR="00BB4B02" w:rsidRPr="00E051F0" w:rsidRDefault="00BB4B02" w:rsidP="00E051F0">
      <w:pPr>
        <w:rPr>
          <w:rFonts w:eastAsia="Times New Roman" w:cs="Times New Roman"/>
        </w:rPr>
      </w:pPr>
      <w:hyperlink r:id="rId7" w:anchor="106" w:history="1">
        <w:r w:rsidRPr="00E051F0">
          <w:rPr>
            <w:rFonts w:eastAsia="Times New Roman" w:cs="Times New Roman"/>
            <w:color w:val="0000FF"/>
            <w:u w:val="single"/>
          </w:rPr>
          <w:t>Section 106</w:t>
        </w:r>
      </w:hyperlink>
      <w:r w:rsidRPr="00E051F0">
        <w:rPr>
          <w:rFonts w:eastAsia="Times New Roman" w:cs="Times New Roman"/>
        </w:rPr>
        <w:t xml:space="preserve"> of the </w:t>
      </w:r>
      <w:hyperlink r:id="rId8" w:history="1">
        <w:r w:rsidRPr="00E051F0">
          <w:rPr>
            <w:rFonts w:eastAsia="Times New Roman" w:cs="Times New Roman"/>
            <w:color w:val="0000FF"/>
            <w:u w:val="single"/>
          </w:rPr>
          <w:t>Copyright Act</w:t>
        </w:r>
      </w:hyperlink>
      <w:r w:rsidRPr="00E051F0">
        <w:rPr>
          <w:rFonts w:eastAsia="Times New Roman" w:cs="Times New Roman"/>
        </w:rPr>
        <w:t xml:space="preserve"> gives the copyright owner the right to do and to authorize others to do the following:</w:t>
      </w:r>
    </w:p>
    <w:p w:rsidR="00BB4B02" w:rsidRPr="00E051F0" w:rsidRDefault="00BB4B02" w:rsidP="00EA22A2">
      <w:pPr>
        <w:numPr>
          <w:ilvl w:val="0"/>
          <w:numId w:val="2"/>
        </w:numPr>
        <w:rPr>
          <w:rFonts w:eastAsia="Times New Roman" w:cs="Times New Roman"/>
        </w:rPr>
      </w:pPr>
      <w:r w:rsidRPr="00E051F0">
        <w:rPr>
          <w:rFonts w:eastAsia="Times New Roman" w:cs="Times New Roman"/>
        </w:rPr>
        <w:t>To reproduce the work in copies or recordings;</w:t>
      </w:r>
    </w:p>
    <w:p w:rsidR="00BB4B02" w:rsidRPr="00E051F0" w:rsidRDefault="00BB4B02" w:rsidP="00EA22A2">
      <w:pPr>
        <w:numPr>
          <w:ilvl w:val="0"/>
          <w:numId w:val="2"/>
        </w:numPr>
        <w:rPr>
          <w:rFonts w:eastAsia="Times New Roman" w:cs="Times New Roman"/>
        </w:rPr>
      </w:pPr>
      <w:r w:rsidRPr="00E051F0">
        <w:rPr>
          <w:rFonts w:eastAsia="Times New Roman" w:cs="Times New Roman"/>
        </w:rPr>
        <w:t>To prepare derivative works based upon the work;</w:t>
      </w:r>
    </w:p>
    <w:p w:rsidR="00BB4B02" w:rsidRPr="00E051F0" w:rsidRDefault="00BB4B02" w:rsidP="00EA22A2">
      <w:pPr>
        <w:numPr>
          <w:ilvl w:val="0"/>
          <w:numId w:val="2"/>
        </w:numPr>
        <w:rPr>
          <w:rFonts w:eastAsia="Times New Roman" w:cs="Times New Roman"/>
        </w:rPr>
      </w:pPr>
      <w:r w:rsidRPr="00E051F0">
        <w:rPr>
          <w:rFonts w:eastAsia="Times New Roman" w:cs="Times New Roman"/>
        </w:rPr>
        <w:t>To distribute copies or sound recordings of the work to the public by sale, rent, or lease.</w:t>
      </w:r>
    </w:p>
    <w:p w:rsidR="00BB4B02" w:rsidRPr="00E051F0" w:rsidRDefault="00BB4B02" w:rsidP="00EA22A2">
      <w:pPr>
        <w:numPr>
          <w:ilvl w:val="0"/>
          <w:numId w:val="2"/>
        </w:numPr>
        <w:rPr>
          <w:rFonts w:eastAsia="Times New Roman" w:cs="Times New Roman"/>
        </w:rPr>
      </w:pPr>
      <w:r w:rsidRPr="00E051F0">
        <w:rPr>
          <w:rFonts w:eastAsia="Times New Roman" w:cs="Times New Roman"/>
        </w:rPr>
        <w:t>To display or perform the work publicly.  This includes the individual images of a motion picture or other audiovisual work.</w:t>
      </w:r>
    </w:p>
    <w:p w:rsidR="00BB4B02" w:rsidRDefault="00BB4B02" w:rsidP="00EA22A2">
      <w:pPr>
        <w:numPr>
          <w:ilvl w:val="0"/>
          <w:numId w:val="2"/>
        </w:numPr>
        <w:rPr>
          <w:rFonts w:eastAsia="Times New Roman" w:cs="Times New Roman"/>
        </w:rPr>
      </w:pPr>
      <w:r w:rsidRPr="00E051F0">
        <w:rPr>
          <w:rFonts w:eastAsia="Times New Roman" w:cs="Times New Roman"/>
        </w:rPr>
        <w:t>In the case of sound recordings, to perform the work publicly by means of a digital audio transmission</w:t>
      </w:r>
    </w:p>
    <w:p w:rsidR="00E051F0" w:rsidRPr="00E051F0" w:rsidRDefault="00E051F0" w:rsidP="00E051F0">
      <w:pPr>
        <w:ind w:left="720"/>
        <w:rPr>
          <w:rFonts w:eastAsia="Times New Roman" w:cs="Times New Roman"/>
        </w:rPr>
      </w:pPr>
    </w:p>
    <w:p w:rsidR="00BB4B02" w:rsidRPr="00E051F0" w:rsidRDefault="00BB4B02" w:rsidP="00E051F0">
      <w:pPr>
        <w:pStyle w:val="Heading3"/>
      </w:pPr>
      <w:r w:rsidRPr="00E051F0">
        <w:t>Types of Works Protected by Copyright</w:t>
      </w:r>
    </w:p>
    <w:p w:rsidR="00BB4B02" w:rsidRPr="00E051F0" w:rsidRDefault="00BB4B02" w:rsidP="00E051F0">
      <w:pPr>
        <w:rPr>
          <w:rFonts w:eastAsia="Times New Roman" w:cs="Times New Roman"/>
        </w:rPr>
      </w:pPr>
      <w:r w:rsidRPr="00E051F0">
        <w:rPr>
          <w:rFonts w:eastAsia="Times New Roman" w:cs="Times New Roman"/>
        </w:rPr>
        <w:t>Copyrightable works i</w:t>
      </w:r>
      <w:r w:rsidR="00E051F0">
        <w:rPr>
          <w:rFonts w:eastAsia="Times New Roman" w:cs="Times New Roman"/>
        </w:rPr>
        <w:t xml:space="preserve">nclude the following categories. </w:t>
      </w:r>
      <w:r w:rsidR="00E051F0" w:rsidRPr="00E051F0">
        <w:rPr>
          <w:rFonts w:eastAsia="Times New Roman" w:cs="Times New Roman"/>
        </w:rPr>
        <w:t xml:space="preserve">Reproduction of these works, whether by copying or performing publicly, is what </w:t>
      </w:r>
      <w:proofErr w:type="gramStart"/>
      <w:r w:rsidR="00E051F0" w:rsidRPr="00E051F0">
        <w:rPr>
          <w:rFonts w:eastAsia="Times New Roman" w:cs="Times New Roman"/>
        </w:rPr>
        <w:t>is covered by copyright law</w:t>
      </w:r>
      <w:proofErr w:type="gramEnd"/>
      <w:r w:rsidR="00E051F0" w:rsidRPr="00E051F0">
        <w:rPr>
          <w:rFonts w:eastAsia="Times New Roman" w:cs="Times New Roman"/>
        </w:rPr>
        <w:t>.</w:t>
      </w:r>
    </w:p>
    <w:p w:rsidR="00BB4B02" w:rsidRPr="00E051F0" w:rsidRDefault="00BB4B02" w:rsidP="00EA22A2">
      <w:pPr>
        <w:numPr>
          <w:ilvl w:val="0"/>
          <w:numId w:val="3"/>
        </w:numPr>
        <w:rPr>
          <w:rFonts w:eastAsia="Times New Roman" w:cs="Times New Roman"/>
        </w:rPr>
      </w:pPr>
      <w:r w:rsidRPr="00E051F0">
        <w:rPr>
          <w:rFonts w:eastAsia="Times New Roman" w:cs="Times New Roman"/>
        </w:rPr>
        <w:t>literary works;</w:t>
      </w:r>
    </w:p>
    <w:p w:rsidR="00BB4B02" w:rsidRPr="00E051F0" w:rsidRDefault="00BB4B02" w:rsidP="00EA22A2">
      <w:pPr>
        <w:numPr>
          <w:ilvl w:val="0"/>
          <w:numId w:val="3"/>
        </w:numPr>
        <w:rPr>
          <w:rFonts w:eastAsia="Times New Roman" w:cs="Times New Roman"/>
        </w:rPr>
      </w:pPr>
      <w:r w:rsidRPr="00E051F0">
        <w:rPr>
          <w:rFonts w:eastAsia="Times New Roman" w:cs="Times New Roman"/>
        </w:rPr>
        <w:t>musical works, including any accompanying words;</w:t>
      </w:r>
    </w:p>
    <w:p w:rsidR="00BB4B02" w:rsidRPr="00E051F0" w:rsidRDefault="00BB4B02" w:rsidP="00EA22A2">
      <w:pPr>
        <w:numPr>
          <w:ilvl w:val="0"/>
          <w:numId w:val="3"/>
        </w:numPr>
        <w:rPr>
          <w:rFonts w:eastAsia="Times New Roman" w:cs="Times New Roman"/>
        </w:rPr>
      </w:pPr>
      <w:r w:rsidRPr="00E051F0">
        <w:rPr>
          <w:rFonts w:eastAsia="Times New Roman" w:cs="Times New Roman"/>
        </w:rPr>
        <w:t>dramatic works, including any accompanying music;</w:t>
      </w:r>
    </w:p>
    <w:p w:rsidR="00BB4B02" w:rsidRPr="00E051F0" w:rsidRDefault="00BB4B02" w:rsidP="00EA22A2">
      <w:pPr>
        <w:numPr>
          <w:ilvl w:val="0"/>
          <w:numId w:val="3"/>
        </w:numPr>
        <w:rPr>
          <w:rFonts w:eastAsia="Times New Roman" w:cs="Times New Roman"/>
        </w:rPr>
      </w:pPr>
      <w:r w:rsidRPr="00E051F0">
        <w:rPr>
          <w:rFonts w:eastAsia="Times New Roman" w:cs="Times New Roman"/>
        </w:rPr>
        <w:t>pantomimes and choreographic works;</w:t>
      </w:r>
    </w:p>
    <w:p w:rsidR="00BB4B02" w:rsidRPr="00E051F0" w:rsidRDefault="00BB4B02" w:rsidP="00EA22A2">
      <w:pPr>
        <w:numPr>
          <w:ilvl w:val="0"/>
          <w:numId w:val="3"/>
        </w:numPr>
        <w:rPr>
          <w:rFonts w:eastAsia="Times New Roman" w:cs="Times New Roman"/>
        </w:rPr>
      </w:pPr>
      <w:r w:rsidRPr="00E051F0">
        <w:rPr>
          <w:rFonts w:eastAsia="Times New Roman" w:cs="Times New Roman"/>
        </w:rPr>
        <w:t>pictorial, graphic, and sculptural works;</w:t>
      </w:r>
    </w:p>
    <w:p w:rsidR="00BB4B02" w:rsidRPr="00E051F0" w:rsidRDefault="00BB4B02" w:rsidP="00EA22A2">
      <w:pPr>
        <w:numPr>
          <w:ilvl w:val="0"/>
          <w:numId w:val="3"/>
        </w:numPr>
        <w:rPr>
          <w:rFonts w:eastAsia="Times New Roman" w:cs="Times New Roman"/>
        </w:rPr>
      </w:pPr>
      <w:r w:rsidRPr="00E051F0">
        <w:rPr>
          <w:rFonts w:eastAsia="Times New Roman" w:cs="Times New Roman"/>
        </w:rPr>
        <w:t>motion pictures and other audiovisual works;</w:t>
      </w:r>
    </w:p>
    <w:p w:rsidR="00BB4B02" w:rsidRPr="00E051F0" w:rsidRDefault="00BB4B02" w:rsidP="00EA22A2">
      <w:pPr>
        <w:numPr>
          <w:ilvl w:val="0"/>
          <w:numId w:val="3"/>
        </w:numPr>
        <w:rPr>
          <w:rFonts w:eastAsia="Times New Roman" w:cs="Times New Roman"/>
        </w:rPr>
      </w:pPr>
      <w:r w:rsidRPr="00E051F0">
        <w:rPr>
          <w:rFonts w:eastAsia="Times New Roman" w:cs="Times New Roman"/>
        </w:rPr>
        <w:t>sound recordings; and</w:t>
      </w:r>
    </w:p>
    <w:p w:rsidR="00BB4B02" w:rsidRPr="00E051F0" w:rsidRDefault="00BB4B02" w:rsidP="00EA22A2">
      <w:pPr>
        <w:numPr>
          <w:ilvl w:val="0"/>
          <w:numId w:val="3"/>
        </w:numPr>
        <w:rPr>
          <w:rFonts w:eastAsia="Times New Roman" w:cs="Times New Roman"/>
        </w:rPr>
      </w:pPr>
      <w:proofErr w:type="gramStart"/>
      <w:r w:rsidRPr="00E051F0">
        <w:rPr>
          <w:rFonts w:eastAsia="Times New Roman" w:cs="Times New Roman"/>
        </w:rPr>
        <w:t>architectural</w:t>
      </w:r>
      <w:proofErr w:type="gramEnd"/>
      <w:r w:rsidRPr="00E051F0">
        <w:rPr>
          <w:rFonts w:eastAsia="Times New Roman" w:cs="Times New Roman"/>
        </w:rPr>
        <w:t xml:space="preserve"> works.</w:t>
      </w:r>
    </w:p>
    <w:p w:rsidR="00BB4B02" w:rsidRPr="00E051F0" w:rsidRDefault="00BB4B02" w:rsidP="00E051F0">
      <w:pPr>
        <w:ind w:left="720"/>
        <w:rPr>
          <w:rFonts w:eastAsia="Times New Roman" w:cs="Times New Roman"/>
        </w:rPr>
      </w:pPr>
    </w:p>
    <w:p w:rsidR="00BB4B02" w:rsidRPr="00E051F0" w:rsidRDefault="00BB4B02" w:rsidP="00E051F0">
      <w:pPr>
        <w:ind w:left="360"/>
        <w:rPr>
          <w:rFonts w:eastAsia="Times New Roman" w:cs="Times New Roman"/>
        </w:rPr>
      </w:pPr>
      <w:r w:rsidRPr="00E051F0">
        <w:rPr>
          <w:rFonts w:eastAsia="Times New Roman" w:cs="Times New Roman"/>
        </w:rPr>
        <w:t xml:space="preserve">  </w:t>
      </w:r>
    </w:p>
    <w:p w:rsidR="00BB4B02" w:rsidRPr="00E051F0" w:rsidRDefault="00BB4B02" w:rsidP="00E051F0">
      <w:pPr>
        <w:pStyle w:val="Heading3"/>
      </w:pPr>
      <w:bookmarkStart w:id="2" w:name="works"/>
      <w:bookmarkEnd w:id="2"/>
      <w:r w:rsidRPr="00E051F0">
        <w:t>Works Not Protected by Copyright</w:t>
      </w:r>
    </w:p>
    <w:p w:rsidR="00BB4B02" w:rsidRDefault="00BB4B02" w:rsidP="00E051F0">
      <w:pPr>
        <w:pStyle w:val="NormalWeb"/>
        <w:spacing w:before="0" w:beforeAutospacing="0" w:after="0" w:afterAutospacing="0"/>
        <w:rPr>
          <w:rFonts w:ascii="Roboto" w:hAnsi="Roboto"/>
        </w:rPr>
      </w:pPr>
      <w:r w:rsidRPr="00E051F0">
        <w:rPr>
          <w:rFonts w:ascii="Roboto" w:hAnsi="Roboto"/>
        </w:rPr>
        <w:t xml:space="preserve">Works in the public domain are works that </w:t>
      </w:r>
      <w:proofErr w:type="gramStart"/>
      <w:r w:rsidRPr="00E051F0">
        <w:rPr>
          <w:rFonts w:ascii="Roboto" w:hAnsi="Roboto"/>
        </w:rPr>
        <w:t>are not protected</w:t>
      </w:r>
      <w:proofErr w:type="gramEnd"/>
      <w:r w:rsidRPr="00E051F0">
        <w:rPr>
          <w:rFonts w:ascii="Roboto" w:hAnsi="Roboto"/>
        </w:rPr>
        <w:t xml:space="preserve"> by copyright law. </w:t>
      </w:r>
      <w:r w:rsidRPr="00E051F0">
        <w:rPr>
          <w:rStyle w:val="Strong"/>
          <w:rFonts w:ascii="Roboto" w:eastAsiaTheme="majorEastAsia" w:hAnsi="Roboto"/>
        </w:rPr>
        <w:t xml:space="preserve">This means that the work </w:t>
      </w:r>
      <w:proofErr w:type="gramStart"/>
      <w:r w:rsidRPr="00E051F0">
        <w:rPr>
          <w:rStyle w:val="Strong"/>
          <w:rFonts w:ascii="Roboto" w:eastAsiaTheme="majorEastAsia" w:hAnsi="Roboto"/>
        </w:rPr>
        <w:t xml:space="preserve">may be freely used and adapted by others </w:t>
      </w:r>
      <w:r w:rsidRPr="00E051F0">
        <w:rPr>
          <w:rFonts w:ascii="Roboto" w:hAnsi="Roboto"/>
        </w:rPr>
        <w:t>without a license fee or permission from the creator of the work</w:t>
      </w:r>
      <w:proofErr w:type="gramEnd"/>
      <w:r w:rsidRPr="00E051F0">
        <w:rPr>
          <w:rFonts w:ascii="Roboto" w:hAnsi="Roboto"/>
        </w:rPr>
        <w:t>. If a work is in the public domain, anyone may reproduce and distribute the work, create derivative works, and display or perform the work publicly.</w:t>
      </w:r>
    </w:p>
    <w:p w:rsidR="00E051F0" w:rsidRPr="00E051F0" w:rsidRDefault="00E051F0" w:rsidP="00E051F0">
      <w:pPr>
        <w:pStyle w:val="NormalWeb"/>
        <w:spacing w:before="0" w:beforeAutospacing="0" w:after="0" w:afterAutospacing="0"/>
        <w:rPr>
          <w:rFonts w:ascii="Roboto" w:hAnsi="Roboto"/>
        </w:rPr>
      </w:pPr>
    </w:p>
    <w:p w:rsidR="00BB4B02" w:rsidRPr="00E051F0" w:rsidRDefault="00BB4B02" w:rsidP="00E051F0">
      <w:pPr>
        <w:rPr>
          <w:rFonts w:eastAsia="Times New Roman" w:cs="Times New Roman"/>
        </w:rPr>
      </w:pPr>
      <w:r w:rsidRPr="00E051F0">
        <w:rPr>
          <w:rFonts w:eastAsia="Times New Roman" w:cs="Times New Roman"/>
        </w:rPr>
        <w:t>Some works are not subject to copyright law. None of the following is subject to copyright protection:</w:t>
      </w:r>
    </w:p>
    <w:p w:rsidR="00BB4B02" w:rsidRPr="00E051F0" w:rsidRDefault="00BB4B02" w:rsidP="00EA22A2">
      <w:pPr>
        <w:numPr>
          <w:ilvl w:val="0"/>
          <w:numId w:val="4"/>
        </w:numPr>
        <w:rPr>
          <w:rFonts w:eastAsia="Times New Roman" w:cs="Times New Roman"/>
        </w:rPr>
      </w:pPr>
      <w:r w:rsidRPr="00E051F0">
        <w:rPr>
          <w:rFonts w:eastAsia="Times New Roman" w:cs="Times New Roman"/>
        </w:rPr>
        <w:t>Works that have not been fixed in a tangible form of expression (performances that have not been written or recorded, for example);</w:t>
      </w:r>
    </w:p>
    <w:p w:rsidR="00BB4B02" w:rsidRPr="00E051F0" w:rsidRDefault="00BB4B02" w:rsidP="00EA22A2">
      <w:pPr>
        <w:numPr>
          <w:ilvl w:val="0"/>
          <w:numId w:val="4"/>
        </w:numPr>
        <w:rPr>
          <w:rFonts w:eastAsia="Times New Roman" w:cs="Times New Roman"/>
        </w:rPr>
      </w:pPr>
      <w:r w:rsidRPr="00E051F0">
        <w:rPr>
          <w:rFonts w:eastAsia="Times New Roman" w:cs="Times New Roman"/>
        </w:rPr>
        <w:t>Titles, names, short phrases, and slogans; familiar symbols or designs; mere variations of  lettering, or coloring; listings of ingredients or contents;</w:t>
      </w:r>
    </w:p>
    <w:p w:rsidR="00BB4B02" w:rsidRPr="00E051F0" w:rsidRDefault="00BB4B02" w:rsidP="00EA22A2">
      <w:pPr>
        <w:numPr>
          <w:ilvl w:val="0"/>
          <w:numId w:val="4"/>
        </w:numPr>
        <w:rPr>
          <w:rFonts w:eastAsia="Times New Roman" w:cs="Times New Roman"/>
        </w:rPr>
      </w:pPr>
      <w:r w:rsidRPr="00E051F0">
        <w:rPr>
          <w:rFonts w:eastAsia="Times New Roman" w:cs="Times New Roman"/>
        </w:rPr>
        <w:t>Ideas, procedures, methods, systems, processes, concepts, principles, discoveries, or devices, (</w:t>
      </w:r>
      <w:r w:rsidRPr="00E051F0">
        <w:rPr>
          <w:rFonts w:cs="Times New Roman"/>
        </w:rPr>
        <w:t>Ideas and inventions are the subject matter for patents, while the expression of ideas is governed by copyright law);</w:t>
      </w:r>
    </w:p>
    <w:p w:rsidR="00BB4B02" w:rsidRPr="00E051F0" w:rsidRDefault="00BB4B02" w:rsidP="00EA22A2">
      <w:pPr>
        <w:numPr>
          <w:ilvl w:val="0"/>
          <w:numId w:val="4"/>
        </w:numPr>
        <w:rPr>
          <w:rFonts w:eastAsia="Times New Roman" w:cs="Times New Roman"/>
        </w:rPr>
      </w:pPr>
      <w:r w:rsidRPr="00E051F0">
        <w:rPr>
          <w:rFonts w:eastAsia="Times New Roman" w:cs="Times New Roman"/>
        </w:rPr>
        <w:t xml:space="preserve">Works consisting entirely of information that is common property and containing no original authorship (e.g., standard calendars, height and weight charts, tape measures and rulers, and lists or tables taken from public documents or other common sources); </w:t>
      </w:r>
    </w:p>
    <w:p w:rsidR="00BB4B02" w:rsidRPr="00E051F0" w:rsidRDefault="00BB4B02" w:rsidP="00EA22A2">
      <w:pPr>
        <w:pStyle w:val="NormalWeb"/>
        <w:numPr>
          <w:ilvl w:val="0"/>
          <w:numId w:val="4"/>
        </w:numPr>
        <w:spacing w:before="0" w:beforeAutospacing="0" w:after="0" w:afterAutospacing="0"/>
        <w:rPr>
          <w:rFonts w:ascii="Roboto" w:hAnsi="Roboto"/>
        </w:rPr>
      </w:pPr>
      <w:r w:rsidRPr="00E051F0">
        <w:rPr>
          <w:rFonts w:ascii="Roboto" w:hAnsi="Roboto"/>
        </w:rPr>
        <w:t xml:space="preserve">Works created by the U.S. federal government; Works prepared by an officer or employee of the United States </w:t>
      </w:r>
      <w:proofErr w:type="gramStart"/>
      <w:r w:rsidRPr="00E051F0">
        <w:rPr>
          <w:rFonts w:ascii="Roboto" w:hAnsi="Roboto"/>
        </w:rPr>
        <w:t>government</w:t>
      </w:r>
      <w:proofErr w:type="gramEnd"/>
      <w:r w:rsidRPr="00E051F0">
        <w:rPr>
          <w:rFonts w:ascii="Roboto" w:hAnsi="Roboto"/>
        </w:rPr>
        <w:t xml:space="preserve"> as part of his or her official duties are not protected by copyright law. Read </w:t>
      </w:r>
      <w:proofErr w:type="spellStart"/>
      <w:r w:rsidRPr="00E051F0">
        <w:rPr>
          <w:rFonts w:ascii="Roboto" w:hAnsi="Roboto"/>
        </w:rPr>
        <w:t>USA.gov’s</w:t>
      </w:r>
      <w:proofErr w:type="spellEnd"/>
      <w:r w:rsidRPr="00E051F0">
        <w:rPr>
          <w:rFonts w:ascii="Roboto" w:hAnsi="Roboto"/>
        </w:rPr>
        <w:t xml:space="preserve"> </w:t>
      </w:r>
      <w:hyperlink r:id="rId9" w:history="1">
        <w:r w:rsidRPr="00E051F0">
          <w:rPr>
            <w:rStyle w:val="Hyperlink"/>
            <w:rFonts w:ascii="Roboto" w:eastAsiaTheme="majorEastAsia" w:hAnsi="Roboto"/>
          </w:rPr>
          <w:t>Copyright and Other Rights Pertaining to U.S. Government Works</w:t>
        </w:r>
      </w:hyperlink>
      <w:r w:rsidRPr="00E051F0">
        <w:rPr>
          <w:rFonts w:ascii="Roboto" w:hAnsi="Roboto"/>
        </w:rPr>
        <w:t xml:space="preserve"> for details and exceptions. Note in particular that works of state and local governments are not subject to this status and may be protected by copyright.</w:t>
      </w:r>
    </w:p>
    <w:p w:rsidR="00BB4B02" w:rsidRPr="00E051F0" w:rsidRDefault="00BB4B02" w:rsidP="00EA22A2">
      <w:pPr>
        <w:numPr>
          <w:ilvl w:val="0"/>
          <w:numId w:val="4"/>
        </w:numPr>
        <w:rPr>
          <w:rFonts w:eastAsia="Times New Roman" w:cs="Times New Roman"/>
        </w:rPr>
      </w:pPr>
      <w:r w:rsidRPr="00E051F0">
        <w:rPr>
          <w:rFonts w:eastAsia="Times New Roman" w:cs="Times New Roman"/>
        </w:rPr>
        <w:t>Works published prior to 1923, (copyright has expired)</w:t>
      </w:r>
    </w:p>
    <w:p w:rsidR="00BB4B02" w:rsidRDefault="00BB4B02" w:rsidP="00EA22A2">
      <w:pPr>
        <w:numPr>
          <w:ilvl w:val="0"/>
          <w:numId w:val="4"/>
        </w:numPr>
        <w:rPr>
          <w:rFonts w:eastAsia="Times New Roman" w:cs="Times New Roman"/>
        </w:rPr>
      </w:pPr>
      <w:r w:rsidRPr="00E051F0">
        <w:rPr>
          <w:rFonts w:eastAsia="Times New Roman" w:cs="Times New Roman"/>
        </w:rPr>
        <w:t xml:space="preserve">Works </w:t>
      </w:r>
      <w:proofErr w:type="gramStart"/>
      <w:r w:rsidRPr="00E051F0">
        <w:rPr>
          <w:rFonts w:eastAsia="Times New Roman" w:cs="Times New Roman"/>
        </w:rPr>
        <w:t>where the creator has placed the work into the public domain or allows re-use</w:t>
      </w:r>
      <w:proofErr w:type="gramEnd"/>
      <w:r w:rsidRPr="00E051F0">
        <w:rPr>
          <w:rFonts w:eastAsia="Times New Roman" w:cs="Times New Roman"/>
        </w:rPr>
        <w:t xml:space="preserve"> based on a Creative Commons license.  </w:t>
      </w:r>
    </w:p>
    <w:p w:rsidR="00E051F0" w:rsidRPr="00E051F0" w:rsidRDefault="00E051F0" w:rsidP="00E051F0">
      <w:pPr>
        <w:ind w:left="720"/>
        <w:rPr>
          <w:rFonts w:eastAsia="Times New Roman" w:cs="Times New Roman"/>
        </w:rPr>
      </w:pPr>
    </w:p>
    <w:p w:rsidR="00BB4B02" w:rsidRPr="00E051F0" w:rsidRDefault="00BB4B02" w:rsidP="00E051F0">
      <w:pPr>
        <w:pStyle w:val="Heading3"/>
      </w:pPr>
      <w:bookmarkStart w:id="3" w:name="exceptions"/>
      <w:bookmarkEnd w:id="3"/>
      <w:r w:rsidRPr="00E051F0">
        <w:t>Length of Copyright Term and the Public Domain</w:t>
      </w:r>
    </w:p>
    <w:p w:rsidR="00E051F0" w:rsidRPr="00E051F0" w:rsidRDefault="00BB4B02" w:rsidP="00E051F0">
      <w:pPr>
        <w:pStyle w:val="Heading4"/>
      </w:pPr>
      <w:r w:rsidRPr="00E051F0">
        <w:rPr>
          <w:rStyle w:val="Emphasis"/>
          <w:i/>
          <w:iCs/>
        </w:rPr>
        <w:t xml:space="preserve">Copyright </w:t>
      </w:r>
      <w:r w:rsidRPr="00E051F0">
        <w:rPr>
          <w:rStyle w:val="Strong"/>
          <w:b w:val="0"/>
          <w:bCs w:val="0"/>
        </w:rPr>
        <w:t>Protection Expiration</w:t>
      </w:r>
      <w:r w:rsidR="00E051F0" w:rsidRPr="00E051F0">
        <w:t xml:space="preserve"> </w:t>
      </w:r>
    </w:p>
    <w:p w:rsidR="00E051F0" w:rsidRDefault="00BB4B02" w:rsidP="00E051F0">
      <w:pPr>
        <w:pStyle w:val="NormalWeb"/>
        <w:spacing w:before="0" w:beforeAutospacing="0" w:after="0" w:afterAutospacing="0"/>
        <w:rPr>
          <w:rFonts w:ascii="Roboto" w:hAnsi="Roboto"/>
        </w:rPr>
      </w:pPr>
      <w:r w:rsidRPr="00E051F0">
        <w:rPr>
          <w:rFonts w:ascii="Roboto" w:hAnsi="Roboto"/>
        </w:rPr>
        <w:t xml:space="preserve">Copyright protection expires after a certain </w:t>
      </w:r>
      <w:proofErr w:type="gramStart"/>
      <w:r w:rsidRPr="00E051F0">
        <w:rPr>
          <w:rFonts w:ascii="Roboto" w:hAnsi="Roboto"/>
        </w:rPr>
        <w:t>period of time</w:t>
      </w:r>
      <w:proofErr w:type="gramEnd"/>
      <w:r w:rsidRPr="00E051F0">
        <w:rPr>
          <w:rFonts w:ascii="Roboto" w:hAnsi="Roboto"/>
        </w:rPr>
        <w:t xml:space="preserve">, as set by federal copyright law. Determining what works have expired copyrights, and therefore are in the public domain, can be a complicated process due to changes in the copyright laws over the years. The length of copyright protection period depends on several factors, including when the work </w:t>
      </w:r>
      <w:proofErr w:type="gramStart"/>
      <w:r w:rsidRPr="00E051F0">
        <w:rPr>
          <w:rFonts w:ascii="Roboto" w:hAnsi="Roboto"/>
        </w:rPr>
        <w:t>was created</w:t>
      </w:r>
      <w:proofErr w:type="gramEnd"/>
      <w:r w:rsidRPr="00E051F0">
        <w:rPr>
          <w:rFonts w:ascii="Roboto" w:hAnsi="Roboto"/>
        </w:rPr>
        <w:t>, whether it has been published, and if so, how and where it was published. Two general rules with respect to copyright expiratio</w:t>
      </w:r>
      <w:r w:rsidR="00E051F0">
        <w:rPr>
          <w:rFonts w:ascii="Roboto" w:hAnsi="Roboto"/>
        </w:rPr>
        <w:t xml:space="preserve">n are. </w:t>
      </w:r>
      <w:r w:rsidR="00E051F0" w:rsidRPr="00E051F0">
        <w:rPr>
          <w:rFonts w:ascii="Roboto" w:hAnsi="Roboto"/>
        </w:rPr>
        <w:t xml:space="preserve">It is important to note that </w:t>
      </w:r>
    </w:p>
    <w:p w:rsidR="00E051F0" w:rsidRDefault="00E051F0" w:rsidP="00E051F0">
      <w:pPr>
        <w:pStyle w:val="NormalWeb"/>
        <w:spacing w:before="0" w:beforeAutospacing="0" w:after="0" w:afterAutospacing="0"/>
        <w:rPr>
          <w:rFonts w:ascii="Roboto" w:hAnsi="Roboto"/>
        </w:rPr>
      </w:pPr>
    </w:p>
    <w:p w:rsidR="00E051F0" w:rsidRDefault="00E051F0" w:rsidP="00E051F0">
      <w:pPr>
        <w:pStyle w:val="NormalWeb"/>
        <w:spacing w:before="0" w:beforeAutospacing="0" w:after="0" w:afterAutospacing="0"/>
        <w:rPr>
          <w:rFonts w:ascii="Roboto" w:hAnsi="Roboto"/>
        </w:rPr>
      </w:pPr>
    </w:p>
    <w:p w:rsidR="00E051F0" w:rsidRPr="00E051F0" w:rsidRDefault="00E051F0" w:rsidP="00E051F0">
      <w:pPr>
        <w:pStyle w:val="NormalWeb"/>
        <w:spacing w:before="0" w:beforeAutospacing="0" w:after="0" w:afterAutospacing="0"/>
        <w:rPr>
          <w:rFonts w:ascii="Roboto" w:hAnsi="Roboto"/>
        </w:rPr>
      </w:pPr>
      <w:proofErr w:type="gramStart"/>
      <w:r w:rsidRPr="00E051F0">
        <w:rPr>
          <w:rFonts w:ascii="Roboto" w:hAnsi="Roboto"/>
        </w:rPr>
        <w:t>while</w:t>
      </w:r>
      <w:proofErr w:type="gramEnd"/>
      <w:r w:rsidRPr="00E051F0">
        <w:rPr>
          <w:rFonts w:ascii="Roboto" w:hAnsi="Roboto"/>
        </w:rPr>
        <w:t xml:space="preserve"> public domain works are free of copyright restrictions, you must provide appropriate citations to your sources for academic integrity.</w:t>
      </w:r>
    </w:p>
    <w:p w:rsidR="00BB4B02" w:rsidRPr="00E051F0" w:rsidRDefault="00BB4B02" w:rsidP="00E051F0">
      <w:pPr>
        <w:pStyle w:val="NormalWeb"/>
        <w:spacing w:before="0" w:beforeAutospacing="0" w:after="0" w:afterAutospacing="0"/>
        <w:rPr>
          <w:rFonts w:ascii="Roboto" w:hAnsi="Roboto"/>
        </w:rPr>
      </w:pPr>
    </w:p>
    <w:p w:rsidR="00BB4B02" w:rsidRPr="00E051F0" w:rsidRDefault="00BB4B02" w:rsidP="00EA22A2">
      <w:pPr>
        <w:numPr>
          <w:ilvl w:val="1"/>
          <w:numId w:val="8"/>
        </w:numPr>
      </w:pPr>
      <w:r w:rsidRPr="00E051F0">
        <w:t>Works published before 1923 are in the public domain</w:t>
      </w:r>
    </w:p>
    <w:p w:rsidR="00BB4B02" w:rsidRDefault="00BB4B02" w:rsidP="00EA22A2">
      <w:pPr>
        <w:numPr>
          <w:ilvl w:val="1"/>
          <w:numId w:val="8"/>
        </w:numPr>
      </w:pPr>
      <w:r w:rsidRPr="00E051F0">
        <w:t>Works created today will be protected for the life of the author + 70 years</w:t>
      </w:r>
    </w:p>
    <w:p w:rsidR="00E051F0" w:rsidRPr="00E051F0" w:rsidRDefault="00E051F0" w:rsidP="00E051F0">
      <w:pPr>
        <w:ind w:left="1440"/>
      </w:pPr>
    </w:p>
    <w:p w:rsidR="00BB4B02" w:rsidRPr="00E051F0" w:rsidRDefault="00BB4B02" w:rsidP="00E051F0">
      <w:pPr>
        <w:pStyle w:val="Heading3"/>
      </w:pPr>
      <w:r w:rsidRPr="00E051F0">
        <w:t>Using the work of others</w:t>
      </w:r>
    </w:p>
    <w:p w:rsidR="00BB4B02" w:rsidRDefault="00BB4B02" w:rsidP="00E051F0">
      <w:r w:rsidRPr="00E051F0">
        <w:t xml:space="preserve">In scholarly writing, you will often use someone else's work to add context to or support for your arguments. Often, these will be quotations from other authors, but you might also use art, photographs, images, music, or video. Under the principles of copyright law, these works are likely to </w:t>
      </w:r>
      <w:proofErr w:type="gramStart"/>
      <w:r w:rsidRPr="00E051F0">
        <w:t>be protected</w:t>
      </w:r>
      <w:proofErr w:type="gramEnd"/>
      <w:r w:rsidRPr="00E051F0">
        <w:t xml:space="preserve"> by copyright law, and the right to copy and distribute the work belongs exclusively to the copyright holder. Fortunately, there are exceptions to the copyright </w:t>
      </w:r>
      <w:proofErr w:type="gramStart"/>
      <w:r w:rsidRPr="00E051F0">
        <w:t>law which</w:t>
      </w:r>
      <w:proofErr w:type="gramEnd"/>
      <w:r w:rsidRPr="00E051F0">
        <w:t xml:space="preserve">, under specified circumstances, allow the use of copyrighted works without explicit permission from the copyright holder. If none of those exceptions </w:t>
      </w:r>
      <w:proofErr w:type="gramStart"/>
      <w:r w:rsidRPr="00E051F0">
        <w:t>apply</w:t>
      </w:r>
      <w:proofErr w:type="gramEnd"/>
      <w:r w:rsidRPr="00E051F0">
        <w:t>, however, you will need to request permission from the copyright holder before using his or her work. </w:t>
      </w:r>
    </w:p>
    <w:p w:rsidR="00E051F0" w:rsidRPr="00E051F0" w:rsidRDefault="00E051F0" w:rsidP="00E051F0"/>
    <w:p w:rsidR="00BB4B02" w:rsidRPr="00E051F0" w:rsidRDefault="00BB4B02" w:rsidP="00E051F0">
      <w:pPr>
        <w:pStyle w:val="Heading3"/>
      </w:pPr>
      <w:r w:rsidRPr="00E051F0">
        <w:t>Exceptions to Copyright</w:t>
      </w:r>
    </w:p>
    <w:p w:rsidR="00BB4B02" w:rsidRDefault="00BB4B02" w:rsidP="00E051F0">
      <w:pPr>
        <w:pStyle w:val="NormalWeb"/>
        <w:spacing w:before="0" w:beforeAutospacing="0" w:after="0" w:afterAutospacing="0"/>
        <w:jc w:val="both"/>
        <w:rPr>
          <w:rFonts w:ascii="Roboto" w:hAnsi="Roboto"/>
        </w:rPr>
      </w:pPr>
      <w:r w:rsidRPr="00E051F0">
        <w:rPr>
          <w:rFonts w:ascii="Roboto" w:hAnsi="Roboto"/>
        </w:rPr>
        <w:t xml:space="preserve">While the copyright owner has exclusive rights, these rights are </w:t>
      </w:r>
      <w:proofErr w:type="gramStart"/>
      <w:r w:rsidRPr="00E051F0">
        <w:rPr>
          <w:rFonts w:ascii="Roboto" w:hAnsi="Roboto"/>
        </w:rPr>
        <w:t>not unlimited</w:t>
      </w:r>
      <w:proofErr w:type="gramEnd"/>
      <w:r w:rsidRPr="00E051F0">
        <w:rPr>
          <w:rFonts w:ascii="Roboto" w:hAnsi="Roboto"/>
        </w:rPr>
        <w:t xml:space="preserve">. These exceptions are set out in the </w:t>
      </w:r>
      <w:hyperlink r:id="rId10" w:history="1">
        <w:r w:rsidRPr="00E051F0">
          <w:rPr>
            <w:rFonts w:ascii="Roboto" w:hAnsi="Roboto"/>
            <w:color w:val="0000FF"/>
            <w:u w:val="single"/>
          </w:rPr>
          <w:t>Copyright Act</w:t>
        </w:r>
      </w:hyperlink>
      <w:r w:rsidRPr="00E051F0">
        <w:rPr>
          <w:rFonts w:ascii="Roboto" w:hAnsi="Roboto"/>
        </w:rPr>
        <w:t xml:space="preserve">. One exception to this exclusive right </w:t>
      </w:r>
      <w:proofErr w:type="gramStart"/>
      <w:r w:rsidRPr="00E051F0">
        <w:rPr>
          <w:rFonts w:ascii="Roboto" w:hAnsi="Roboto"/>
        </w:rPr>
        <w:t>is called</w:t>
      </w:r>
      <w:proofErr w:type="gramEnd"/>
      <w:r w:rsidRPr="00E051F0">
        <w:rPr>
          <w:rFonts w:ascii="Roboto" w:hAnsi="Roboto"/>
        </w:rPr>
        <w:t xml:space="preserve"> "</w:t>
      </w:r>
      <w:hyperlink r:id="rId11" w:history="1">
        <w:r w:rsidRPr="00E051F0">
          <w:rPr>
            <w:rStyle w:val="Hyperlink"/>
            <w:rFonts w:ascii="Roboto" w:eastAsiaTheme="majorEastAsia" w:hAnsi="Roboto"/>
          </w:rPr>
          <w:t>the fair use exception</w:t>
        </w:r>
      </w:hyperlink>
      <w:r w:rsidRPr="00E051F0">
        <w:rPr>
          <w:rFonts w:ascii="Roboto" w:hAnsi="Roboto"/>
        </w:rPr>
        <w:t>." </w:t>
      </w:r>
    </w:p>
    <w:p w:rsidR="00E051F0" w:rsidRPr="00E051F0" w:rsidRDefault="00E051F0" w:rsidP="00E051F0">
      <w:pPr>
        <w:pStyle w:val="NormalWeb"/>
        <w:spacing w:before="0" w:beforeAutospacing="0" w:after="0" w:afterAutospacing="0"/>
        <w:jc w:val="both"/>
        <w:rPr>
          <w:rFonts w:ascii="Roboto" w:hAnsi="Roboto"/>
        </w:rPr>
      </w:pPr>
    </w:p>
    <w:p w:rsidR="00BB4B02" w:rsidRDefault="00BB4B02" w:rsidP="00E051F0">
      <w:pPr>
        <w:pStyle w:val="NormalWeb"/>
        <w:spacing w:before="0" w:beforeAutospacing="0" w:after="0" w:afterAutospacing="0"/>
        <w:jc w:val="center"/>
        <w:rPr>
          <w:rFonts w:ascii="Roboto" w:hAnsi="Roboto"/>
        </w:rPr>
      </w:pPr>
      <w:r w:rsidRPr="00E051F0">
        <w:rPr>
          <w:rStyle w:val="Strong"/>
          <w:rFonts w:ascii="Roboto" w:eastAsiaTheme="majorEastAsia" w:hAnsi="Roboto"/>
        </w:rPr>
        <w:t>The fair use exception permits the reproduction of a portion of a copyrighted work without the copyright owner's permission, under certain circumstances</w:t>
      </w:r>
      <w:r w:rsidRPr="00E051F0">
        <w:rPr>
          <w:rFonts w:ascii="Roboto" w:hAnsi="Roboto"/>
        </w:rPr>
        <w:t>.</w:t>
      </w:r>
    </w:p>
    <w:p w:rsidR="00E051F0" w:rsidRPr="00E051F0" w:rsidRDefault="00E051F0" w:rsidP="00E051F0">
      <w:pPr>
        <w:pStyle w:val="NormalWeb"/>
        <w:spacing w:before="0" w:beforeAutospacing="0" w:after="0" w:afterAutospacing="0"/>
        <w:jc w:val="center"/>
        <w:rPr>
          <w:rFonts w:ascii="Roboto" w:hAnsi="Roboto"/>
        </w:rPr>
      </w:pPr>
    </w:p>
    <w:p w:rsidR="00BB4B02" w:rsidRDefault="00BB4B02" w:rsidP="00E051F0">
      <w:pPr>
        <w:pStyle w:val="NormalWeb"/>
        <w:spacing w:before="0" w:beforeAutospacing="0" w:after="0" w:afterAutospacing="0"/>
        <w:jc w:val="both"/>
        <w:rPr>
          <w:rFonts w:ascii="Roboto" w:hAnsi="Roboto"/>
        </w:rPr>
      </w:pPr>
      <w:r w:rsidRPr="00E051F0">
        <w:rPr>
          <w:rFonts w:ascii="Roboto" w:hAnsi="Roboto"/>
        </w:rPr>
        <w:t>This is a vitally important exception for education, as it enables students, scholars, and critics to use and reference copyrighted works in their own scholarship, teaching, and critiques.</w:t>
      </w:r>
    </w:p>
    <w:p w:rsidR="00E051F0" w:rsidRPr="00E051F0" w:rsidRDefault="00E051F0" w:rsidP="00E051F0">
      <w:pPr>
        <w:pStyle w:val="NormalWeb"/>
        <w:spacing w:before="0" w:beforeAutospacing="0" w:after="0" w:afterAutospacing="0"/>
        <w:jc w:val="both"/>
        <w:rPr>
          <w:rFonts w:ascii="Roboto" w:hAnsi="Roboto"/>
        </w:rPr>
      </w:pPr>
    </w:p>
    <w:p w:rsidR="00BB4B02" w:rsidRDefault="00BB4B02" w:rsidP="00E051F0">
      <w:pPr>
        <w:pStyle w:val="NormalWeb"/>
        <w:spacing w:before="0" w:beforeAutospacing="0" w:after="0" w:afterAutospacing="0"/>
        <w:jc w:val="both"/>
        <w:rPr>
          <w:rFonts w:ascii="Roboto" w:hAnsi="Roboto"/>
        </w:rPr>
      </w:pPr>
      <w:r w:rsidRPr="00E051F0">
        <w:rPr>
          <w:rFonts w:ascii="Roboto" w:hAnsi="Roboto" w:cs="Lucida Sans Unicode"/>
        </w:rPr>
        <w:t>There</w:t>
      </w:r>
      <w:r w:rsidR="00E051F0">
        <w:rPr>
          <w:rFonts w:ascii="Roboto" w:hAnsi="Roboto" w:cs="Lucida Sans Unicode"/>
        </w:rPr>
        <w:t xml:space="preserve"> i</w:t>
      </w:r>
      <w:r w:rsidRPr="00E051F0">
        <w:rPr>
          <w:rFonts w:ascii="Roboto" w:hAnsi="Roboto" w:cs="Lucida Sans Unicode"/>
        </w:rPr>
        <w:t xml:space="preserve">s no one right answer as to what constitutes a fair use of a particular copyrighted work. The answer varies from situation to situation.  </w:t>
      </w:r>
      <w:r w:rsidRPr="00E051F0">
        <w:rPr>
          <w:rFonts w:ascii="Roboto" w:hAnsi="Roboto"/>
        </w:rPr>
        <w:t>Fair use is a "rule of reason," and because there is no universally adopted definition of fair use, the interpretation of how much use constitutes fair use is a matter of much debate. There</w:t>
      </w:r>
      <w:r w:rsidR="00E051F0">
        <w:rPr>
          <w:rFonts w:ascii="Roboto" w:hAnsi="Roboto"/>
        </w:rPr>
        <w:t xml:space="preserve"> i</w:t>
      </w:r>
      <w:r w:rsidRPr="00E051F0">
        <w:rPr>
          <w:rFonts w:ascii="Roboto" w:hAnsi="Roboto"/>
        </w:rPr>
        <w:t>s no one right answer as to what constitutes a fair use of a particular copyrighted work.</w:t>
      </w:r>
    </w:p>
    <w:p w:rsidR="00E051F0" w:rsidRPr="00E051F0" w:rsidRDefault="00E051F0" w:rsidP="00E051F0">
      <w:pPr>
        <w:pStyle w:val="NormalWeb"/>
        <w:spacing w:before="0" w:beforeAutospacing="0" w:after="0" w:afterAutospacing="0"/>
        <w:jc w:val="both"/>
        <w:rPr>
          <w:rFonts w:ascii="Roboto" w:hAnsi="Roboto"/>
        </w:rPr>
      </w:pPr>
    </w:p>
    <w:p w:rsidR="00BB4B02" w:rsidRPr="00E051F0" w:rsidRDefault="00BB4B02" w:rsidP="00E051F0">
      <w:pPr>
        <w:pStyle w:val="NormalWeb"/>
        <w:spacing w:before="0" w:beforeAutospacing="0" w:after="0" w:afterAutospacing="0"/>
        <w:jc w:val="both"/>
        <w:rPr>
          <w:rFonts w:ascii="Roboto" w:hAnsi="Roboto"/>
        </w:rPr>
      </w:pPr>
      <w:r w:rsidRPr="00E051F0">
        <w:rPr>
          <w:rFonts w:ascii="Roboto" w:hAnsi="Roboto"/>
        </w:rPr>
        <w:t xml:space="preserve">The following </w:t>
      </w:r>
      <w:r w:rsidRPr="00E051F0">
        <w:rPr>
          <w:rFonts w:ascii="Roboto" w:hAnsi="Roboto"/>
          <w:b/>
        </w:rPr>
        <w:t>four factors</w:t>
      </w:r>
      <w:r w:rsidRPr="00E051F0">
        <w:rPr>
          <w:rFonts w:ascii="Roboto" w:hAnsi="Roboto"/>
        </w:rPr>
        <w:t xml:space="preserve"> are involved in determining all fair use decisions:</w:t>
      </w:r>
    </w:p>
    <w:p w:rsidR="00BB4B02" w:rsidRPr="00E051F0" w:rsidRDefault="00BB4B02" w:rsidP="00EA22A2">
      <w:pPr>
        <w:pStyle w:val="ListParagraph"/>
        <w:numPr>
          <w:ilvl w:val="0"/>
          <w:numId w:val="6"/>
        </w:numPr>
        <w:rPr>
          <w:rFonts w:eastAsia="Times New Roman" w:cs="Times New Roman"/>
          <w:szCs w:val="24"/>
        </w:rPr>
      </w:pPr>
      <w:r w:rsidRPr="00E051F0">
        <w:rPr>
          <w:rFonts w:eastAsia="Times New Roman" w:cs="Times New Roman"/>
          <w:b/>
          <w:i/>
          <w:iCs/>
          <w:szCs w:val="24"/>
        </w:rPr>
        <w:t>Purpose and character of the use</w:t>
      </w:r>
      <w:r w:rsidRPr="00E051F0">
        <w:rPr>
          <w:rFonts w:eastAsia="Times New Roman" w:cs="Times New Roman"/>
          <w:szCs w:val="24"/>
        </w:rPr>
        <w:t xml:space="preserve"> - nonprofit educational uses, like research, teaching, and scholarship are generally favored under fair use analysis</w:t>
      </w:r>
    </w:p>
    <w:p w:rsidR="00E051F0" w:rsidRPr="00E051F0" w:rsidRDefault="00E051F0" w:rsidP="00EA22A2">
      <w:pPr>
        <w:pStyle w:val="ListParagraph"/>
        <w:numPr>
          <w:ilvl w:val="0"/>
          <w:numId w:val="6"/>
        </w:numPr>
        <w:rPr>
          <w:rFonts w:eastAsia="Times New Roman" w:cs="Times New Roman"/>
          <w:szCs w:val="24"/>
        </w:rPr>
      </w:pPr>
    </w:p>
    <w:p w:rsidR="00E051F0" w:rsidRPr="00E051F0" w:rsidRDefault="00E051F0" w:rsidP="00EA22A2">
      <w:pPr>
        <w:pStyle w:val="ListParagraph"/>
        <w:numPr>
          <w:ilvl w:val="0"/>
          <w:numId w:val="6"/>
        </w:numPr>
        <w:rPr>
          <w:rFonts w:eastAsia="Times New Roman" w:cs="Times New Roman"/>
          <w:szCs w:val="24"/>
        </w:rPr>
      </w:pPr>
    </w:p>
    <w:p w:rsidR="00E051F0" w:rsidRPr="00E051F0" w:rsidRDefault="00E051F0" w:rsidP="00E051F0">
      <w:pPr>
        <w:pStyle w:val="ListParagraph"/>
        <w:rPr>
          <w:rFonts w:eastAsia="Times New Roman" w:cs="Times New Roman"/>
          <w:szCs w:val="24"/>
        </w:rPr>
      </w:pPr>
    </w:p>
    <w:p w:rsidR="00BB4B02" w:rsidRPr="00E051F0" w:rsidRDefault="00BB4B02" w:rsidP="00EA22A2">
      <w:pPr>
        <w:pStyle w:val="ListParagraph"/>
        <w:numPr>
          <w:ilvl w:val="0"/>
          <w:numId w:val="6"/>
        </w:numPr>
        <w:rPr>
          <w:rFonts w:eastAsia="Times New Roman" w:cs="Times New Roman"/>
          <w:szCs w:val="24"/>
        </w:rPr>
      </w:pPr>
      <w:r w:rsidRPr="00E051F0">
        <w:rPr>
          <w:rFonts w:eastAsia="Times New Roman" w:cs="Times New Roman"/>
          <w:b/>
          <w:i/>
          <w:iCs/>
          <w:szCs w:val="24"/>
        </w:rPr>
        <w:t>Nature</w:t>
      </w:r>
      <w:r w:rsidRPr="00E051F0">
        <w:rPr>
          <w:rFonts w:eastAsia="Times New Roman" w:cs="Times New Roman"/>
          <w:b/>
          <w:szCs w:val="24"/>
        </w:rPr>
        <w:t xml:space="preserve"> </w:t>
      </w:r>
      <w:r w:rsidRPr="00E051F0">
        <w:rPr>
          <w:rFonts w:eastAsia="Times New Roman" w:cs="Times New Roman"/>
          <w:b/>
          <w:i/>
          <w:iCs/>
          <w:szCs w:val="24"/>
        </w:rPr>
        <w:t>of the copyrighted work</w:t>
      </w:r>
      <w:r w:rsidRPr="00E051F0">
        <w:rPr>
          <w:rFonts w:eastAsia="Times New Roman" w:cs="Times New Roman"/>
          <w:szCs w:val="24"/>
        </w:rPr>
        <w:t xml:space="preserve"> – using material from primarily factual works is more likely to be considered fair use than using material from highly creative works</w:t>
      </w:r>
    </w:p>
    <w:p w:rsidR="00BB4B02" w:rsidRPr="00E051F0" w:rsidRDefault="00BB4B02" w:rsidP="00EA22A2">
      <w:pPr>
        <w:pStyle w:val="ListParagraph"/>
        <w:numPr>
          <w:ilvl w:val="0"/>
          <w:numId w:val="6"/>
        </w:numPr>
        <w:rPr>
          <w:rFonts w:eastAsia="Times New Roman" w:cs="Times New Roman"/>
          <w:szCs w:val="24"/>
        </w:rPr>
      </w:pPr>
      <w:r w:rsidRPr="00E051F0">
        <w:rPr>
          <w:rFonts w:eastAsia="Times New Roman" w:cs="Times New Roman"/>
          <w:b/>
          <w:i/>
          <w:iCs/>
          <w:szCs w:val="24"/>
        </w:rPr>
        <w:t>Amount and substantiality of the portion used</w:t>
      </w:r>
      <w:r w:rsidRPr="00E051F0">
        <w:rPr>
          <w:rFonts w:eastAsia="Times New Roman" w:cs="Times New Roman"/>
          <w:szCs w:val="24"/>
        </w:rPr>
        <w:t xml:space="preserve"> - using small portions from a copyrighted work is more likely to be considered fair use than using a larger portion of the work; there should be a clear connection between the instructor’s pedagogical purpose and the amount of materials used</w:t>
      </w:r>
    </w:p>
    <w:p w:rsidR="00BB4B02" w:rsidRDefault="00BB4B02" w:rsidP="00EA22A2">
      <w:pPr>
        <w:pStyle w:val="ListParagraph"/>
        <w:numPr>
          <w:ilvl w:val="0"/>
          <w:numId w:val="6"/>
        </w:numPr>
        <w:rPr>
          <w:rFonts w:eastAsia="Times New Roman" w:cs="Times New Roman"/>
          <w:szCs w:val="24"/>
        </w:rPr>
      </w:pPr>
      <w:r w:rsidRPr="00E051F0">
        <w:rPr>
          <w:rFonts w:eastAsia="Times New Roman" w:cs="Times New Roman"/>
          <w:b/>
          <w:i/>
          <w:iCs/>
          <w:szCs w:val="24"/>
        </w:rPr>
        <w:t>Effect of the use upon the potential market for or value of the copyrighted work</w:t>
      </w:r>
      <w:r w:rsidRPr="00E051F0">
        <w:rPr>
          <w:rFonts w:eastAsia="Times New Roman" w:cs="Times New Roman"/>
          <w:i/>
          <w:iCs/>
          <w:szCs w:val="24"/>
        </w:rPr>
        <w:t xml:space="preserve"> </w:t>
      </w:r>
      <w:r w:rsidRPr="00E051F0">
        <w:rPr>
          <w:rFonts w:eastAsia="Times New Roman" w:cs="Times New Roman"/>
          <w:szCs w:val="24"/>
        </w:rPr>
        <w:t> -  uses that do not affect the market for the copyrighted work are more likely to be considered fair</w:t>
      </w:r>
    </w:p>
    <w:p w:rsidR="00E051F0" w:rsidRPr="00E051F0" w:rsidRDefault="00E051F0" w:rsidP="00E051F0">
      <w:pPr>
        <w:pStyle w:val="ListParagraph"/>
        <w:rPr>
          <w:rFonts w:eastAsia="Times New Roman" w:cs="Times New Roman"/>
          <w:szCs w:val="24"/>
        </w:rPr>
      </w:pPr>
    </w:p>
    <w:p w:rsidR="00BB4B02" w:rsidRPr="00E051F0" w:rsidRDefault="00BB4B02" w:rsidP="00E051F0">
      <w:pPr>
        <w:jc w:val="both"/>
        <w:rPr>
          <w:rFonts w:eastAsia="Times New Roman" w:cs="Times New Roman"/>
        </w:rPr>
      </w:pPr>
      <w:r w:rsidRPr="00E051F0">
        <w:rPr>
          <w:noProof/>
        </w:rPr>
        <w:drawing>
          <wp:inline distT="0" distB="0" distL="0" distR="0" wp14:anchorId="15B0CF46" wp14:editId="3B0C779D">
            <wp:extent cx="5715000" cy="4133850"/>
            <wp:effectExtent l="0" t="0" r="0" b="0"/>
            <wp:docPr id="15" name="Picture 15" descr="http://www.library.georgetown.edu/sites/default/files/fair-use-graphic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ary.georgetown.edu/sites/default/files/fair-use-graphic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133850"/>
                    </a:xfrm>
                    <a:prstGeom prst="rect">
                      <a:avLst/>
                    </a:prstGeom>
                    <a:noFill/>
                    <a:ln>
                      <a:noFill/>
                    </a:ln>
                  </pic:spPr>
                </pic:pic>
              </a:graphicData>
            </a:graphic>
          </wp:inline>
        </w:drawing>
      </w:r>
    </w:p>
    <w:p w:rsidR="00BB4B02" w:rsidRPr="00E051F0" w:rsidRDefault="00BB4B02" w:rsidP="00E051F0">
      <w:pPr>
        <w:rPr>
          <w:rFonts w:eastAsia="Times New Roman" w:cs="Times New Roman"/>
          <w:sz w:val="20"/>
          <w:szCs w:val="20"/>
        </w:rPr>
      </w:pPr>
      <w:r w:rsidRPr="00E051F0">
        <w:rPr>
          <w:rFonts w:eastAsia="Times New Roman" w:cs="Times New Roman"/>
          <w:sz w:val="20"/>
          <w:szCs w:val="20"/>
        </w:rPr>
        <w:t>(Fair use graphic from Georgetown University Library)</w:t>
      </w:r>
    </w:p>
    <w:p w:rsidR="00BB4B02" w:rsidRPr="00E051F0" w:rsidRDefault="00BB4B02" w:rsidP="00E051F0">
      <w:pPr>
        <w:jc w:val="both"/>
        <w:rPr>
          <w:rFonts w:eastAsia="Times New Roman" w:cs="Times New Roman"/>
        </w:rPr>
      </w:pPr>
    </w:p>
    <w:p w:rsidR="00BB4B02" w:rsidRPr="00E051F0" w:rsidRDefault="00BB4B02" w:rsidP="00E051F0">
      <w:pPr>
        <w:rPr>
          <w:rFonts w:eastAsia="Times New Roman" w:cs="Times New Roman"/>
        </w:rPr>
      </w:pPr>
      <w:r w:rsidRPr="00E051F0">
        <w:rPr>
          <w:rFonts w:eastAsia="Times New Roman" w:cs="Times New Roman"/>
        </w:rPr>
        <w:t>Fair use attempts to balance the needs of teachers and researchers with those of copyright owners. The fair use doctrine allows for certain uses of copyrighted works, without permission or payment, for purposes such as criticism, comment, news reporting, teaching (including, in some instances, multiple copies for classroom use), scholarship, or research.</w:t>
      </w:r>
    </w:p>
    <w:p w:rsidR="00E051F0" w:rsidRDefault="00E051F0" w:rsidP="00E051F0">
      <w:pPr>
        <w:rPr>
          <w:rStyle w:val="Strong"/>
          <w:sz w:val="28"/>
        </w:rPr>
      </w:pPr>
    </w:p>
    <w:p w:rsidR="00BB4B02" w:rsidRPr="00E051F0" w:rsidRDefault="00BB4B02" w:rsidP="00E051F0">
      <w:pPr>
        <w:pStyle w:val="Heading3"/>
      </w:pPr>
      <w:r w:rsidRPr="00E051F0">
        <w:rPr>
          <w:rStyle w:val="Strong"/>
          <w:b/>
          <w:bCs w:val="0"/>
        </w:rPr>
        <w:t>What are the Limits of Fair Use?</w:t>
      </w:r>
    </w:p>
    <w:p w:rsidR="00BB4B02" w:rsidRPr="00E051F0" w:rsidRDefault="00BB4B02" w:rsidP="00E051F0">
      <w:pPr>
        <w:pStyle w:val="NormalWeb"/>
        <w:spacing w:before="0" w:beforeAutospacing="0" w:after="0" w:afterAutospacing="0"/>
        <w:rPr>
          <w:rFonts w:ascii="Roboto" w:hAnsi="Roboto"/>
        </w:rPr>
      </w:pPr>
      <w:r w:rsidRPr="00E051F0">
        <w:rPr>
          <w:rFonts w:ascii="Roboto" w:hAnsi="Roboto"/>
        </w:rPr>
        <w:t xml:space="preserve">Unfortunately, the law and subsequent court cases do not provide a lot of guidance on which uses are fair and which are infringing. There is no formula, percentage, or amount of a work that is automatically deemed </w:t>
      </w:r>
      <w:proofErr w:type="gramStart"/>
      <w:r w:rsidRPr="00E051F0">
        <w:rPr>
          <w:rFonts w:ascii="Roboto" w:hAnsi="Roboto"/>
        </w:rPr>
        <w:t>to be fair</w:t>
      </w:r>
      <w:proofErr w:type="gramEnd"/>
      <w:r w:rsidRPr="00E051F0">
        <w:rPr>
          <w:rFonts w:ascii="Roboto" w:hAnsi="Roboto"/>
        </w:rPr>
        <w:t xml:space="preserve"> use. Fair use determinations </w:t>
      </w:r>
      <w:proofErr w:type="gramStart"/>
      <w:r w:rsidRPr="00E051F0">
        <w:rPr>
          <w:rFonts w:ascii="Roboto" w:hAnsi="Roboto"/>
        </w:rPr>
        <w:t>are made</w:t>
      </w:r>
      <w:proofErr w:type="gramEnd"/>
      <w:r w:rsidRPr="00E051F0">
        <w:rPr>
          <w:rFonts w:ascii="Roboto" w:hAnsi="Roboto"/>
        </w:rPr>
        <w:t xml:space="preserve"> by evaluating what type of work you are using, how much of it you are using, and how you are using it. Fair use analysis is always done on a case-by-case basis and is subjective and </w:t>
      </w:r>
      <w:proofErr w:type="gramStart"/>
      <w:r w:rsidRPr="00E051F0">
        <w:rPr>
          <w:rFonts w:ascii="Roboto" w:hAnsi="Roboto"/>
        </w:rPr>
        <w:t>fact specific</w:t>
      </w:r>
      <w:proofErr w:type="gramEnd"/>
      <w:r w:rsidRPr="00E051F0">
        <w:rPr>
          <w:rFonts w:ascii="Roboto" w:hAnsi="Roboto"/>
        </w:rPr>
        <w:t xml:space="preserve">. To determine whether a use is fair or not, the four factors </w:t>
      </w:r>
      <w:proofErr w:type="gramStart"/>
      <w:r w:rsidRPr="00E051F0">
        <w:rPr>
          <w:rFonts w:ascii="Roboto" w:hAnsi="Roboto"/>
        </w:rPr>
        <w:t>must be weighed and balanced</w:t>
      </w:r>
      <w:proofErr w:type="gramEnd"/>
      <w:r w:rsidRPr="00E051F0">
        <w:rPr>
          <w:rFonts w:ascii="Roboto" w:hAnsi="Roboto"/>
        </w:rPr>
        <w:t xml:space="preserve">. All of the factors </w:t>
      </w:r>
      <w:proofErr w:type="gramStart"/>
      <w:r w:rsidRPr="00E051F0">
        <w:rPr>
          <w:rFonts w:ascii="Roboto" w:hAnsi="Roboto"/>
        </w:rPr>
        <w:t>must be evaluated</w:t>
      </w:r>
      <w:proofErr w:type="gramEnd"/>
      <w:r w:rsidRPr="00E051F0">
        <w:rPr>
          <w:rFonts w:ascii="Roboto" w:hAnsi="Roboto"/>
        </w:rPr>
        <w:t xml:space="preserve">, although the relative importance of individual factors will vary from case to case. Rights holders and users of copyrighted materials do not always agree on whether a use is fair, so conflicts can arise, and </w:t>
      </w:r>
      <w:proofErr w:type="gramStart"/>
      <w:r w:rsidRPr="00E051F0">
        <w:rPr>
          <w:rFonts w:ascii="Roboto" w:hAnsi="Roboto"/>
        </w:rPr>
        <w:t>a particular use could be challenged by the copyright holder</w:t>
      </w:r>
      <w:proofErr w:type="gramEnd"/>
      <w:r w:rsidRPr="00E051F0">
        <w:rPr>
          <w:rFonts w:ascii="Roboto" w:hAnsi="Roboto"/>
        </w:rPr>
        <w:t>.</w:t>
      </w:r>
    </w:p>
    <w:p w:rsidR="00BB4B02" w:rsidRPr="00E051F0" w:rsidRDefault="00BB4B02" w:rsidP="00E051F0">
      <w:pPr>
        <w:rPr>
          <w:rFonts w:eastAsia="Times New Roman" w:cs="Times New Roman"/>
        </w:rPr>
      </w:pPr>
      <w:r w:rsidRPr="00E051F0">
        <w:rPr>
          <w:rFonts w:eastAsia="Times New Roman" w:cs="Times New Roman"/>
        </w:rPr>
        <w:t xml:space="preserve">This Fair Use Evaluator might be useful, but </w:t>
      </w:r>
      <w:proofErr w:type="gramStart"/>
      <w:r w:rsidRPr="00E051F0">
        <w:rPr>
          <w:rFonts w:eastAsia="Times New Roman" w:cs="Times New Roman"/>
        </w:rPr>
        <w:t>should not be considered</w:t>
      </w:r>
      <w:proofErr w:type="gramEnd"/>
      <w:r w:rsidRPr="00E051F0">
        <w:rPr>
          <w:rFonts w:eastAsia="Times New Roman" w:cs="Times New Roman"/>
        </w:rPr>
        <w:t xml:space="preserve"> legal advice:</w:t>
      </w:r>
    </w:p>
    <w:p w:rsidR="00BB4B02" w:rsidRDefault="00BB4B02" w:rsidP="00E051F0">
      <w:pPr>
        <w:pStyle w:val="Heading3"/>
        <w:rPr>
          <w:rStyle w:val="Hyperlink"/>
        </w:rPr>
      </w:pPr>
      <w:hyperlink r:id="rId13" w:history="1">
        <w:r w:rsidRPr="00E051F0">
          <w:rPr>
            <w:rStyle w:val="Hyperlink"/>
          </w:rPr>
          <w:t>Fair Use Evaluator</w:t>
        </w:r>
      </w:hyperlink>
    </w:p>
    <w:p w:rsidR="00E051F0" w:rsidRPr="00E051F0" w:rsidRDefault="00E051F0" w:rsidP="00E051F0"/>
    <w:p w:rsidR="00BB4B02" w:rsidRPr="00E051F0" w:rsidRDefault="00BB4B02" w:rsidP="00E051F0">
      <w:pPr>
        <w:pStyle w:val="Heading3"/>
      </w:pPr>
      <w:r w:rsidRPr="00E051F0">
        <w:t>TEACH Act</w:t>
      </w:r>
    </w:p>
    <w:p w:rsidR="00BB4B02" w:rsidRDefault="00BB4B02" w:rsidP="00E051F0">
      <w:pPr>
        <w:rPr>
          <w:rFonts w:eastAsia="Times New Roman" w:cs="Times New Roman"/>
        </w:rPr>
      </w:pPr>
      <w:r w:rsidRPr="00E051F0">
        <w:rPr>
          <w:rFonts w:eastAsia="Times New Roman" w:cs="Times New Roman"/>
          <w:u w:val="single"/>
        </w:rPr>
        <w:t>Section 110 (2) TEACH Act</w:t>
      </w:r>
      <w:r w:rsidRPr="00E051F0">
        <w:rPr>
          <w:rFonts w:eastAsia="Times New Roman" w:cs="Times New Roman"/>
        </w:rPr>
        <w:t xml:space="preserve"> – The Technology Education and Copyright Harmonization Act is an important 2002 revision to section 110 of the </w:t>
      </w:r>
      <w:hyperlink r:id="rId14" w:history="1">
        <w:r w:rsidRPr="00E051F0">
          <w:rPr>
            <w:rFonts w:eastAsia="Times New Roman" w:cs="Times New Roman"/>
            <w:color w:val="0000FF"/>
            <w:u w:val="single"/>
          </w:rPr>
          <w:t>Copyright Act</w:t>
        </w:r>
      </w:hyperlink>
      <w:r w:rsidRPr="00E051F0">
        <w:rPr>
          <w:rFonts w:eastAsia="Times New Roman" w:cs="Times New Roman"/>
        </w:rPr>
        <w:t xml:space="preserve"> that ensures that new technology-based education (e.g., distance education via electronic networks) may apply the principles and provisions of fair use in the curriculum.</w:t>
      </w:r>
    </w:p>
    <w:p w:rsidR="00E051F0" w:rsidRPr="00E051F0" w:rsidRDefault="00E051F0" w:rsidP="00E051F0">
      <w:pPr>
        <w:rPr>
          <w:rFonts w:eastAsia="Times New Roman" w:cs="Times New Roman"/>
        </w:rPr>
      </w:pPr>
    </w:p>
    <w:p w:rsidR="00BB4B02" w:rsidRPr="00E051F0" w:rsidRDefault="00BB4B02" w:rsidP="00E051F0">
      <w:pPr>
        <w:shd w:val="clear" w:color="auto" w:fill="FFFFFF"/>
        <w:textAlignment w:val="top"/>
        <w:rPr>
          <w:rFonts w:eastAsia="Times New Roman" w:cs="Helvetica"/>
          <w:color w:val="222222"/>
          <w:lang w:val="en"/>
        </w:rPr>
      </w:pPr>
      <w:r w:rsidRPr="00E051F0">
        <w:rPr>
          <w:rFonts w:eastAsia="Times New Roman" w:cs="Helvetica"/>
          <w:color w:val="222222"/>
          <w:lang w:val="en"/>
        </w:rPr>
        <w:t xml:space="preserve">It expands the scope of educators' rights to perform and display works and to make the copies integral to such for digital distance education, making the rights closer to those we have in face-to-face teaching.  If a specific use of a copyright-protected work does not fit within the TEACH Act, the use of the work may fall within Fair Use.  Otherwise, permission to use the work </w:t>
      </w:r>
      <w:proofErr w:type="gramStart"/>
      <w:r w:rsidRPr="00E051F0">
        <w:rPr>
          <w:rFonts w:eastAsia="Times New Roman" w:cs="Helvetica"/>
          <w:color w:val="222222"/>
          <w:lang w:val="en"/>
        </w:rPr>
        <w:t>must be obtained</w:t>
      </w:r>
      <w:proofErr w:type="gramEnd"/>
      <w:r w:rsidRPr="00E051F0">
        <w:rPr>
          <w:rFonts w:eastAsia="Times New Roman" w:cs="Helvetica"/>
          <w:color w:val="222222"/>
          <w:lang w:val="en"/>
        </w:rPr>
        <w:t xml:space="preserve"> from the copyright owner.</w:t>
      </w:r>
    </w:p>
    <w:p w:rsidR="00BB4B02" w:rsidRPr="00E051F0" w:rsidRDefault="00BB4B02" w:rsidP="00E051F0">
      <w:pPr>
        <w:shd w:val="clear" w:color="auto" w:fill="FFFFFF"/>
        <w:textAlignment w:val="top"/>
        <w:rPr>
          <w:rFonts w:eastAsia="Times New Roman" w:cs="Helvetica"/>
          <w:color w:val="222222"/>
          <w:lang w:val="en"/>
        </w:rPr>
      </w:pPr>
    </w:p>
    <w:p w:rsidR="00BB4B02" w:rsidRPr="00E051F0" w:rsidRDefault="00BB4B02" w:rsidP="00E051F0">
      <w:pPr>
        <w:shd w:val="clear" w:color="auto" w:fill="FFFFFF"/>
        <w:textAlignment w:val="top"/>
        <w:rPr>
          <w:rFonts w:eastAsia="Times New Roman" w:cs="Helvetica"/>
          <w:color w:val="222222"/>
          <w:lang w:val="en"/>
        </w:rPr>
      </w:pPr>
      <w:r w:rsidRPr="00E051F0">
        <w:rPr>
          <w:rFonts w:eastAsia="Times New Roman" w:cs="Helvetica"/>
          <w:color w:val="222222"/>
          <w:lang w:val="en"/>
        </w:rPr>
        <w:t>The TEACH Act covers works an instructor would show or play during class such as movie or music clips, images of artworks in an art history class, or a poetry reading. The rights granted DO NOT extend to the use of:</w:t>
      </w:r>
    </w:p>
    <w:p w:rsidR="00BB4B02" w:rsidRPr="00E051F0" w:rsidRDefault="00BB4B02" w:rsidP="00E051F0">
      <w:pPr>
        <w:shd w:val="clear" w:color="auto" w:fill="FFFFFF"/>
        <w:textAlignment w:val="top"/>
        <w:rPr>
          <w:rFonts w:eastAsia="Times New Roman" w:cs="Helvetica"/>
          <w:color w:val="222222"/>
          <w:lang w:val="en"/>
        </w:rPr>
      </w:pPr>
    </w:p>
    <w:p w:rsidR="00BB4B02" w:rsidRPr="00E051F0" w:rsidRDefault="00BB4B02" w:rsidP="00EA22A2">
      <w:pPr>
        <w:numPr>
          <w:ilvl w:val="0"/>
          <w:numId w:val="5"/>
        </w:numPr>
        <w:shd w:val="clear" w:color="auto" w:fill="FFFFFF"/>
        <w:tabs>
          <w:tab w:val="clear" w:pos="1080"/>
          <w:tab w:val="num" w:pos="720"/>
        </w:tabs>
        <w:ind w:left="360"/>
        <w:textAlignment w:val="top"/>
        <w:rPr>
          <w:rFonts w:eastAsia="Times New Roman" w:cs="Helvetica"/>
          <w:color w:val="0B0318"/>
          <w:lang w:val="en"/>
        </w:rPr>
      </w:pPr>
      <w:r w:rsidRPr="00E051F0">
        <w:rPr>
          <w:rFonts w:eastAsia="Times New Roman" w:cs="Helvetica"/>
          <w:color w:val="0B0318"/>
          <w:lang w:val="en"/>
        </w:rPr>
        <w:t>works primarily produced or marketed for in-class use in the digital distance education market</w:t>
      </w:r>
    </w:p>
    <w:p w:rsidR="00BB4B02" w:rsidRPr="00E051F0" w:rsidRDefault="00BB4B02" w:rsidP="00EA22A2">
      <w:pPr>
        <w:numPr>
          <w:ilvl w:val="0"/>
          <w:numId w:val="5"/>
        </w:numPr>
        <w:shd w:val="clear" w:color="auto" w:fill="FFFFFF"/>
        <w:tabs>
          <w:tab w:val="clear" w:pos="1080"/>
          <w:tab w:val="num" w:pos="720"/>
        </w:tabs>
        <w:ind w:left="360"/>
        <w:textAlignment w:val="top"/>
        <w:rPr>
          <w:rFonts w:eastAsia="Times New Roman" w:cs="Helvetica"/>
          <w:color w:val="0B0318"/>
          <w:lang w:val="en"/>
        </w:rPr>
      </w:pPr>
      <w:r w:rsidRPr="00E051F0">
        <w:rPr>
          <w:rFonts w:eastAsia="Times New Roman" w:cs="Helvetica"/>
          <w:color w:val="0B0318"/>
          <w:lang w:val="en"/>
        </w:rPr>
        <w:t>works the instructor knows or has reason to believe were not lawfully made or acquired</w:t>
      </w:r>
    </w:p>
    <w:p w:rsidR="00BB4B02" w:rsidRPr="00E051F0" w:rsidRDefault="00BB4B02" w:rsidP="00EA22A2">
      <w:pPr>
        <w:numPr>
          <w:ilvl w:val="0"/>
          <w:numId w:val="5"/>
        </w:numPr>
        <w:shd w:val="clear" w:color="auto" w:fill="FFFFFF"/>
        <w:tabs>
          <w:tab w:val="clear" w:pos="1080"/>
          <w:tab w:val="num" w:pos="720"/>
        </w:tabs>
        <w:ind w:left="360"/>
        <w:textAlignment w:val="top"/>
        <w:rPr>
          <w:rFonts w:eastAsia="Times New Roman" w:cs="Helvetica"/>
          <w:color w:val="0B0318"/>
          <w:lang w:val="en"/>
        </w:rPr>
      </w:pPr>
      <w:r w:rsidRPr="00E051F0">
        <w:rPr>
          <w:rFonts w:eastAsia="Times New Roman" w:cs="Helvetica"/>
          <w:color w:val="0B0318"/>
          <w:lang w:val="en"/>
        </w:rPr>
        <w:t xml:space="preserve">textbooks, </w:t>
      </w:r>
      <w:proofErr w:type="spellStart"/>
      <w:r w:rsidRPr="00E051F0">
        <w:rPr>
          <w:rFonts w:eastAsia="Times New Roman" w:cs="Helvetica"/>
          <w:color w:val="0B0318"/>
          <w:lang w:val="en"/>
        </w:rPr>
        <w:t>coursepacks</w:t>
      </w:r>
      <w:proofErr w:type="spellEnd"/>
      <w:r w:rsidRPr="00E051F0">
        <w:rPr>
          <w:rFonts w:eastAsia="Times New Roman" w:cs="Helvetica"/>
          <w:color w:val="0B0318"/>
          <w:lang w:val="en"/>
        </w:rPr>
        <w:t>, and other materials typically purchased by students individually</w:t>
      </w:r>
    </w:p>
    <w:p w:rsidR="00BB4B02" w:rsidRPr="00E051F0" w:rsidRDefault="00BB4B02" w:rsidP="00E051F0"/>
    <w:p w:rsidR="00BB4B02" w:rsidRPr="00E051F0" w:rsidRDefault="00BB4B02" w:rsidP="00E051F0">
      <w:pPr>
        <w:pStyle w:val="Heading3"/>
      </w:pPr>
      <w:r w:rsidRPr="00E051F0">
        <w:t>Protecting Your Own Work</w:t>
      </w:r>
    </w:p>
    <w:p w:rsidR="00BB4B02" w:rsidRDefault="00BB4B02" w:rsidP="00E051F0">
      <w:pPr>
        <w:pStyle w:val="NormalWeb"/>
        <w:spacing w:before="0" w:beforeAutospacing="0" w:after="0" w:afterAutospacing="0"/>
        <w:rPr>
          <w:rFonts w:ascii="Roboto" w:hAnsi="Roboto"/>
        </w:rPr>
      </w:pPr>
      <w:r w:rsidRPr="00E051F0">
        <w:rPr>
          <w:rFonts w:ascii="Roboto" w:hAnsi="Roboto"/>
        </w:rPr>
        <w:t xml:space="preserve">Under the </w:t>
      </w:r>
      <w:hyperlink r:id="rId15" w:history="1">
        <w:r w:rsidRPr="00E051F0">
          <w:rPr>
            <w:rStyle w:val="Hyperlink"/>
            <w:rFonts w:ascii="Roboto" w:eastAsiaTheme="majorEastAsia" w:hAnsi="Roboto"/>
          </w:rPr>
          <w:t>Copyright Act</w:t>
        </w:r>
      </w:hyperlink>
      <w:r w:rsidRPr="00E051F0">
        <w:rPr>
          <w:rFonts w:ascii="Roboto" w:hAnsi="Roboto"/>
        </w:rPr>
        <w:t xml:space="preserve">, a work of authorship </w:t>
      </w:r>
      <w:proofErr w:type="gramStart"/>
      <w:r w:rsidRPr="00E051F0">
        <w:rPr>
          <w:rFonts w:ascii="Roboto" w:hAnsi="Roboto"/>
        </w:rPr>
        <w:t>is protected</w:t>
      </w:r>
      <w:proofErr w:type="gramEnd"/>
      <w:r w:rsidRPr="00E051F0">
        <w:rPr>
          <w:rFonts w:ascii="Roboto" w:hAnsi="Roboto"/>
        </w:rPr>
        <w:t xml:space="preserve"> from the moment of creation. It does not have to </w:t>
      </w:r>
      <w:proofErr w:type="gramStart"/>
      <w:r w:rsidRPr="00E051F0">
        <w:rPr>
          <w:rFonts w:ascii="Roboto" w:hAnsi="Roboto"/>
        </w:rPr>
        <w:t>be published</w:t>
      </w:r>
      <w:proofErr w:type="gramEnd"/>
      <w:r w:rsidRPr="00E051F0">
        <w:rPr>
          <w:rFonts w:ascii="Roboto" w:hAnsi="Roboto"/>
        </w:rPr>
        <w:t xml:space="preserve">, and it does not need a copyright notice. As a user of information, this means that except for very old works and U.S. government publications, you must presume that every creative work </w:t>
      </w:r>
      <w:proofErr w:type="gramStart"/>
      <w:r w:rsidRPr="00E051F0">
        <w:rPr>
          <w:rFonts w:ascii="Roboto" w:hAnsi="Roboto"/>
        </w:rPr>
        <w:t>is protected</w:t>
      </w:r>
      <w:proofErr w:type="gramEnd"/>
      <w:r w:rsidRPr="00E051F0">
        <w:rPr>
          <w:rFonts w:ascii="Roboto" w:hAnsi="Roboto"/>
        </w:rPr>
        <w:t xml:space="preserve"> by copyright. On the other hand, as a writer or creator of new works, it means that your writings </w:t>
      </w:r>
      <w:proofErr w:type="gramStart"/>
      <w:r w:rsidRPr="00E051F0">
        <w:rPr>
          <w:rFonts w:ascii="Roboto" w:hAnsi="Roboto"/>
        </w:rPr>
        <w:t>are protected</w:t>
      </w:r>
      <w:proofErr w:type="gramEnd"/>
      <w:r w:rsidRPr="00E051F0">
        <w:rPr>
          <w:rFonts w:ascii="Roboto" w:hAnsi="Roboto"/>
        </w:rPr>
        <w:t xml:space="preserve"> as soon as you click on "save" or "send" or lift your pen from the paper.</w:t>
      </w:r>
      <w:bookmarkStart w:id="4" w:name="length"/>
      <w:bookmarkEnd w:id="4"/>
    </w:p>
    <w:p w:rsidR="00E051F0" w:rsidRPr="00E051F0" w:rsidRDefault="00E051F0" w:rsidP="00E051F0">
      <w:pPr>
        <w:pStyle w:val="NormalWeb"/>
        <w:spacing w:before="0" w:beforeAutospacing="0" w:after="0" w:afterAutospacing="0"/>
        <w:rPr>
          <w:rFonts w:ascii="Roboto" w:hAnsi="Roboto"/>
        </w:rPr>
      </w:pPr>
    </w:p>
    <w:p w:rsidR="00BB4B02" w:rsidRPr="00E051F0" w:rsidRDefault="00BB4B02" w:rsidP="00E051F0">
      <w:pPr>
        <w:pStyle w:val="Heading3"/>
      </w:pPr>
      <w:r w:rsidRPr="00E051F0">
        <w:t>Creative Commons</w:t>
      </w:r>
    </w:p>
    <w:p w:rsidR="00BB4B02" w:rsidRDefault="00BB4B02" w:rsidP="00E051F0">
      <w:pPr>
        <w:pStyle w:val="NormalWeb"/>
        <w:spacing w:before="0" w:beforeAutospacing="0" w:after="0" w:afterAutospacing="0"/>
        <w:rPr>
          <w:rStyle w:val="Hyperlink"/>
          <w:rFonts w:ascii="Roboto" w:eastAsiaTheme="majorEastAsia" w:hAnsi="Roboto"/>
        </w:rPr>
      </w:pPr>
      <w:hyperlink r:id="rId16" w:history="1">
        <w:r w:rsidRPr="00E051F0">
          <w:rPr>
            <w:rStyle w:val="Hyperlink"/>
            <w:rFonts w:ascii="Roboto" w:eastAsiaTheme="majorEastAsia" w:hAnsi="Roboto"/>
          </w:rPr>
          <w:t>Creative Commons</w:t>
        </w:r>
      </w:hyperlink>
      <w:r w:rsidRPr="00E051F0">
        <w:rPr>
          <w:rFonts w:ascii="Roboto" w:hAnsi="Roboto"/>
        </w:rPr>
        <w:t xml:space="preserve"> (CC) is a non-profit organization created to facilitate the sharing and use of creative works. Under the CC system, creators tell other people how their works </w:t>
      </w:r>
      <w:proofErr w:type="gramStart"/>
      <w:r w:rsidRPr="00E051F0">
        <w:rPr>
          <w:rFonts w:ascii="Roboto" w:hAnsi="Roboto"/>
        </w:rPr>
        <w:t>can be used</w:t>
      </w:r>
      <w:proofErr w:type="gramEnd"/>
      <w:r w:rsidRPr="00E051F0">
        <w:rPr>
          <w:rFonts w:ascii="Roboto" w:hAnsi="Roboto"/>
        </w:rPr>
        <w:t xml:space="preserve"> by marking it with a CC license. Those who want to make their work available to the public for limited kinds of uses while preserving their copyright may utilize CC licenses.  It is important to note that not all Creative Commons licenses are the </w:t>
      </w:r>
      <w:proofErr w:type="gramStart"/>
      <w:r w:rsidRPr="00E051F0">
        <w:rPr>
          <w:rFonts w:ascii="Roboto" w:hAnsi="Roboto"/>
        </w:rPr>
        <w:t>same,</w:t>
      </w:r>
      <w:proofErr w:type="gramEnd"/>
      <w:r w:rsidRPr="00E051F0">
        <w:rPr>
          <w:rFonts w:ascii="Roboto" w:hAnsi="Roboto"/>
        </w:rPr>
        <w:t xml:space="preserve"> however, all CC licenses require full attribution to the creator of the work.  Some licenses restrict commercial uses or derivatives.  Both the CC symbols and the licenses </w:t>
      </w:r>
      <w:proofErr w:type="gramStart"/>
      <w:r w:rsidRPr="00E051F0">
        <w:rPr>
          <w:rFonts w:ascii="Roboto" w:hAnsi="Roboto"/>
        </w:rPr>
        <w:t>are explained</w:t>
      </w:r>
      <w:proofErr w:type="gramEnd"/>
      <w:r w:rsidRPr="00E051F0">
        <w:rPr>
          <w:rFonts w:ascii="Roboto" w:hAnsi="Roboto"/>
        </w:rPr>
        <w:t xml:space="preserve"> in more detail on the site - </w:t>
      </w:r>
      <w:hyperlink r:id="rId17" w:history="1">
        <w:r w:rsidRPr="00E051F0">
          <w:rPr>
            <w:rStyle w:val="Hyperlink"/>
            <w:rFonts w:ascii="Roboto" w:eastAsiaTheme="majorEastAsia" w:hAnsi="Roboto"/>
          </w:rPr>
          <w:t>Creative Commons</w:t>
        </w:r>
      </w:hyperlink>
      <w:r w:rsidRPr="00E051F0">
        <w:rPr>
          <w:rStyle w:val="Hyperlink"/>
          <w:rFonts w:ascii="Roboto" w:eastAsiaTheme="majorEastAsia" w:hAnsi="Roboto"/>
        </w:rPr>
        <w:t>.</w:t>
      </w:r>
    </w:p>
    <w:p w:rsidR="00E051F0" w:rsidRPr="00E051F0" w:rsidRDefault="00E051F0" w:rsidP="00E051F0">
      <w:pPr>
        <w:pStyle w:val="NormalWeb"/>
        <w:spacing w:before="0" w:beforeAutospacing="0" w:after="0" w:afterAutospacing="0"/>
        <w:rPr>
          <w:rFonts w:ascii="Roboto" w:hAnsi="Roboto"/>
        </w:rPr>
      </w:pPr>
    </w:p>
    <w:p w:rsidR="00BB4B02" w:rsidRPr="00E051F0" w:rsidRDefault="00BB4B02" w:rsidP="00E051F0">
      <w:pPr>
        <w:pStyle w:val="Heading3"/>
      </w:pPr>
      <w:r w:rsidRPr="00E051F0">
        <w:t>Copyright Policies for Course Reserves</w:t>
      </w:r>
    </w:p>
    <w:p w:rsidR="00BB4B02" w:rsidRDefault="00BB4B02" w:rsidP="00E051F0">
      <w:pPr>
        <w:rPr>
          <w:rFonts w:eastAsia="Times New Roman" w:cs="Times New Roman"/>
        </w:rPr>
      </w:pPr>
      <w:r w:rsidRPr="00E051F0">
        <w:rPr>
          <w:rFonts w:eastAsia="Times New Roman" w:cs="Times New Roman"/>
        </w:rPr>
        <w:t xml:space="preserve">The policy below ensures protection of both the rights of copyright holders and the fair use rights available to the academic community. </w:t>
      </w:r>
    </w:p>
    <w:p w:rsidR="00E051F0" w:rsidRPr="00E051F0" w:rsidRDefault="00E051F0" w:rsidP="00E051F0">
      <w:pPr>
        <w:rPr>
          <w:rFonts w:eastAsia="Times New Roman" w:cs="Times New Roman"/>
        </w:rPr>
      </w:pPr>
    </w:p>
    <w:p w:rsidR="00BB4B02" w:rsidRPr="00E051F0" w:rsidRDefault="00BB4B02" w:rsidP="00E051F0">
      <w:pPr>
        <w:pStyle w:val="Heading4"/>
        <w:rPr>
          <w:rFonts w:eastAsia="Times New Roman"/>
        </w:rPr>
      </w:pPr>
      <w:r w:rsidRPr="00E051F0">
        <w:rPr>
          <w:rFonts w:eastAsia="Times New Roman"/>
        </w:rPr>
        <w:t>Restrictions on e-reserves</w:t>
      </w:r>
    </w:p>
    <w:p w:rsidR="00BB4B02" w:rsidRPr="00E051F0" w:rsidRDefault="00BB4B02" w:rsidP="00EA22A2">
      <w:pPr>
        <w:numPr>
          <w:ilvl w:val="0"/>
          <w:numId w:val="1"/>
        </w:numPr>
        <w:rPr>
          <w:rFonts w:eastAsia="Times New Roman" w:cs="Times New Roman"/>
        </w:rPr>
      </w:pPr>
      <w:r w:rsidRPr="00E051F0">
        <w:rPr>
          <w:rFonts w:eastAsia="Times New Roman" w:cs="Times New Roman"/>
        </w:rPr>
        <w:t xml:space="preserve">Entire books or journal issues </w:t>
      </w:r>
      <w:proofErr w:type="gramStart"/>
      <w:r w:rsidRPr="00E051F0">
        <w:rPr>
          <w:rFonts w:eastAsia="Times New Roman" w:cs="Times New Roman"/>
        </w:rPr>
        <w:t>should not be scanned and placed on e-reserve</w:t>
      </w:r>
      <w:proofErr w:type="gramEnd"/>
      <w:r w:rsidRPr="00E051F0">
        <w:rPr>
          <w:rFonts w:eastAsia="Times New Roman" w:cs="Times New Roman"/>
        </w:rPr>
        <w:t>.</w:t>
      </w:r>
    </w:p>
    <w:p w:rsidR="00BB4B02" w:rsidRPr="00E051F0" w:rsidRDefault="00BB4B02" w:rsidP="00EA22A2">
      <w:pPr>
        <w:numPr>
          <w:ilvl w:val="0"/>
          <w:numId w:val="1"/>
        </w:numPr>
        <w:rPr>
          <w:rFonts w:eastAsia="Times New Roman" w:cs="Times New Roman"/>
        </w:rPr>
      </w:pPr>
      <w:r w:rsidRPr="00E051F0">
        <w:rPr>
          <w:rFonts w:eastAsia="Times New Roman" w:cs="Times New Roman"/>
        </w:rPr>
        <w:t xml:space="preserve">Materials created and marketed primarily for use in the type of course </w:t>
      </w:r>
      <w:proofErr w:type="gramStart"/>
      <w:r w:rsidRPr="00E051F0">
        <w:rPr>
          <w:rFonts w:eastAsia="Times New Roman" w:cs="Times New Roman"/>
        </w:rPr>
        <w:t>being offered</w:t>
      </w:r>
      <w:proofErr w:type="gramEnd"/>
      <w:r w:rsidRPr="00E051F0">
        <w:rPr>
          <w:rFonts w:eastAsia="Times New Roman" w:cs="Times New Roman"/>
        </w:rPr>
        <w:t xml:space="preserve"> should not be placed on e-reserve. This includes:</w:t>
      </w:r>
    </w:p>
    <w:p w:rsidR="00BB4B02" w:rsidRPr="00E051F0" w:rsidRDefault="00BB4B02" w:rsidP="00EA22A2">
      <w:pPr>
        <w:numPr>
          <w:ilvl w:val="1"/>
          <w:numId w:val="1"/>
        </w:numPr>
        <w:rPr>
          <w:rFonts w:eastAsia="Times New Roman" w:cs="Times New Roman"/>
        </w:rPr>
      </w:pPr>
      <w:r w:rsidRPr="00E051F0">
        <w:rPr>
          <w:rFonts w:eastAsia="Times New Roman" w:cs="Times New Roman"/>
        </w:rPr>
        <w:t>textbooks</w:t>
      </w:r>
    </w:p>
    <w:p w:rsidR="00BB4B02" w:rsidRPr="00E051F0" w:rsidRDefault="00BB4B02" w:rsidP="00EA22A2">
      <w:pPr>
        <w:numPr>
          <w:ilvl w:val="1"/>
          <w:numId w:val="1"/>
        </w:numPr>
        <w:rPr>
          <w:rFonts w:eastAsia="Times New Roman" w:cs="Times New Roman"/>
        </w:rPr>
      </w:pPr>
      <w:r w:rsidRPr="00E051F0">
        <w:rPr>
          <w:rFonts w:eastAsia="Times New Roman" w:cs="Times New Roman"/>
        </w:rPr>
        <w:t>workbooks</w:t>
      </w:r>
    </w:p>
    <w:p w:rsidR="00BB4B02" w:rsidRPr="00E051F0" w:rsidRDefault="00BB4B02" w:rsidP="00EA22A2">
      <w:pPr>
        <w:numPr>
          <w:ilvl w:val="1"/>
          <w:numId w:val="1"/>
        </w:numPr>
        <w:rPr>
          <w:rFonts w:eastAsia="Times New Roman" w:cs="Times New Roman"/>
        </w:rPr>
      </w:pPr>
      <w:proofErr w:type="spellStart"/>
      <w:r w:rsidRPr="00E051F0">
        <w:rPr>
          <w:rFonts w:eastAsia="Times New Roman" w:cs="Times New Roman"/>
        </w:rPr>
        <w:t>coursepacks</w:t>
      </w:r>
      <w:proofErr w:type="spellEnd"/>
    </w:p>
    <w:p w:rsidR="00BB4B02" w:rsidRPr="00E051F0" w:rsidRDefault="00BB4B02" w:rsidP="00EA22A2">
      <w:pPr>
        <w:numPr>
          <w:ilvl w:val="0"/>
          <w:numId w:val="1"/>
        </w:numPr>
        <w:rPr>
          <w:rFonts w:eastAsia="Times New Roman" w:cs="Times New Roman"/>
        </w:rPr>
      </w:pPr>
      <w:r w:rsidRPr="00E051F0">
        <w:rPr>
          <w:rFonts w:eastAsia="Times New Roman" w:cs="Times New Roman"/>
        </w:rPr>
        <w:t xml:space="preserve">Articles that are available in the Library's electronic databases </w:t>
      </w:r>
      <w:proofErr w:type="gramStart"/>
      <w:r w:rsidRPr="00E051F0">
        <w:rPr>
          <w:rFonts w:eastAsia="Times New Roman" w:cs="Times New Roman"/>
        </w:rPr>
        <w:t>should not be scanned</w:t>
      </w:r>
      <w:proofErr w:type="gramEnd"/>
      <w:r w:rsidRPr="00E051F0">
        <w:rPr>
          <w:rFonts w:eastAsia="Times New Roman" w:cs="Times New Roman"/>
        </w:rPr>
        <w:t>; instead, include a link to the article.</w:t>
      </w:r>
    </w:p>
    <w:p w:rsidR="00BB4B02" w:rsidRPr="00E051F0" w:rsidRDefault="00BB4B02" w:rsidP="00EA22A2">
      <w:pPr>
        <w:numPr>
          <w:ilvl w:val="0"/>
          <w:numId w:val="1"/>
        </w:numPr>
        <w:rPr>
          <w:rFonts w:eastAsia="Times New Roman" w:cs="Times New Roman"/>
        </w:rPr>
      </w:pPr>
      <w:r w:rsidRPr="00E051F0">
        <w:rPr>
          <w:rFonts w:eastAsia="Times New Roman" w:cs="Times New Roman"/>
        </w:rPr>
        <w:t xml:space="preserve">Materials </w:t>
      </w:r>
      <w:proofErr w:type="gramStart"/>
      <w:r w:rsidRPr="00E051F0">
        <w:rPr>
          <w:rFonts w:eastAsia="Times New Roman" w:cs="Times New Roman"/>
        </w:rPr>
        <w:t>are placed</w:t>
      </w:r>
      <w:proofErr w:type="gramEnd"/>
      <w:r w:rsidRPr="00E051F0">
        <w:rPr>
          <w:rFonts w:eastAsia="Times New Roman" w:cs="Times New Roman"/>
        </w:rPr>
        <w:t xml:space="preserve"> on e-reserve for instructors and students registered for the course. A current </w:t>
      </w:r>
      <w:proofErr w:type="spellStart"/>
      <w:r w:rsidRPr="00E051F0">
        <w:rPr>
          <w:rFonts w:eastAsia="Times New Roman" w:cs="Times New Roman"/>
        </w:rPr>
        <w:t>mySCNM</w:t>
      </w:r>
      <w:proofErr w:type="spellEnd"/>
      <w:r w:rsidRPr="00E051F0">
        <w:rPr>
          <w:rFonts w:eastAsia="Times New Roman" w:cs="Times New Roman"/>
        </w:rPr>
        <w:t xml:space="preserve"> username and password are required to access course page on </w:t>
      </w:r>
      <w:proofErr w:type="spellStart"/>
      <w:r w:rsidRPr="00E051F0">
        <w:rPr>
          <w:rFonts w:eastAsia="Times New Roman" w:cs="Times New Roman"/>
        </w:rPr>
        <w:t>mySCNM</w:t>
      </w:r>
      <w:proofErr w:type="spellEnd"/>
      <w:r w:rsidRPr="00E051F0">
        <w:rPr>
          <w:rFonts w:eastAsia="Times New Roman" w:cs="Times New Roman"/>
        </w:rPr>
        <w:t>.</w:t>
      </w:r>
    </w:p>
    <w:p w:rsidR="00BB4B02" w:rsidRPr="00E051F0" w:rsidRDefault="00BB4B02" w:rsidP="00EA22A2">
      <w:pPr>
        <w:numPr>
          <w:ilvl w:val="0"/>
          <w:numId w:val="1"/>
        </w:numPr>
        <w:rPr>
          <w:rFonts w:eastAsia="Times New Roman" w:cs="Times New Roman"/>
        </w:rPr>
      </w:pPr>
      <w:r w:rsidRPr="00E051F0">
        <w:rPr>
          <w:rFonts w:eastAsia="Times New Roman" w:cs="Times New Roman"/>
        </w:rPr>
        <w:t xml:space="preserve">A copyright notice and original source information </w:t>
      </w:r>
      <w:proofErr w:type="gramStart"/>
      <w:r w:rsidRPr="00E051F0">
        <w:rPr>
          <w:rFonts w:eastAsia="Times New Roman" w:cs="Times New Roman"/>
        </w:rPr>
        <w:t>should be provided</w:t>
      </w:r>
      <w:proofErr w:type="gramEnd"/>
      <w:r w:rsidRPr="00E051F0">
        <w:rPr>
          <w:rFonts w:eastAsia="Times New Roman" w:cs="Times New Roman"/>
        </w:rPr>
        <w:t xml:space="preserve"> for each work.</w:t>
      </w:r>
    </w:p>
    <w:p w:rsidR="00BB4B02" w:rsidRPr="00E051F0" w:rsidRDefault="00BB4B02" w:rsidP="00EA22A2">
      <w:pPr>
        <w:numPr>
          <w:ilvl w:val="0"/>
          <w:numId w:val="1"/>
        </w:numPr>
      </w:pPr>
      <w:r w:rsidRPr="00E051F0">
        <w:rPr>
          <w:rFonts w:eastAsia="Times New Roman" w:cs="Times New Roman"/>
        </w:rPr>
        <w:t xml:space="preserve">The determination regarding how much of a work may be used </w:t>
      </w:r>
      <w:proofErr w:type="gramStart"/>
      <w:r w:rsidRPr="00E051F0">
        <w:rPr>
          <w:rFonts w:eastAsia="Times New Roman" w:cs="Times New Roman"/>
        </w:rPr>
        <w:t>is made</w:t>
      </w:r>
      <w:proofErr w:type="gramEnd"/>
      <w:r w:rsidRPr="00E051F0">
        <w:rPr>
          <w:rFonts w:eastAsia="Times New Roman" w:cs="Times New Roman"/>
        </w:rPr>
        <w:t xml:space="preserve"> by evaluating all four of the fair use factors. (See above under “Exceptions to Copyright”)</w:t>
      </w:r>
    </w:p>
    <w:p w:rsidR="00E051F0" w:rsidRPr="00E051F0" w:rsidRDefault="00E051F0" w:rsidP="00E051F0">
      <w:pPr>
        <w:ind w:left="720"/>
      </w:pPr>
    </w:p>
    <w:p w:rsidR="00BB4B02" w:rsidRPr="00E051F0" w:rsidRDefault="00BB4B02" w:rsidP="00E051F0">
      <w:pPr>
        <w:pStyle w:val="Heading3"/>
      </w:pPr>
      <w:r w:rsidRPr="00E051F0">
        <w:t>Requesting Permission</w:t>
      </w:r>
    </w:p>
    <w:p w:rsidR="00E051F0" w:rsidRDefault="00BB4B02" w:rsidP="00E051F0">
      <w:pPr>
        <w:pStyle w:val="NormalWeb"/>
        <w:spacing w:before="0" w:beforeAutospacing="0" w:after="0" w:afterAutospacing="0"/>
        <w:rPr>
          <w:rFonts w:ascii="Roboto" w:hAnsi="Roboto"/>
        </w:rPr>
      </w:pPr>
      <w:r w:rsidRPr="00E051F0">
        <w:rPr>
          <w:rFonts w:ascii="Roboto" w:hAnsi="Roboto"/>
        </w:rPr>
        <w:t xml:space="preserve">If you are incorporating copyrighted materials in your teaching, writing, or other work, you may need to </w:t>
      </w:r>
      <w:proofErr w:type="gramStart"/>
      <w:r w:rsidRPr="00E051F0">
        <w:rPr>
          <w:rFonts w:ascii="Roboto" w:hAnsi="Roboto"/>
        </w:rPr>
        <w:t>get</w:t>
      </w:r>
      <w:proofErr w:type="gramEnd"/>
      <w:r w:rsidRPr="00E051F0">
        <w:rPr>
          <w:rFonts w:ascii="Roboto" w:hAnsi="Roboto"/>
        </w:rPr>
        <w:t xml:space="preserve"> written permission from the person or institution that holds the copyright in those materials. Before requesting permission, you should determine whether or not </w:t>
      </w:r>
    </w:p>
    <w:p w:rsidR="00E051F0" w:rsidRDefault="00E051F0" w:rsidP="00E051F0">
      <w:pPr>
        <w:pStyle w:val="NormalWeb"/>
        <w:spacing w:before="0" w:beforeAutospacing="0" w:after="0" w:afterAutospacing="0"/>
        <w:rPr>
          <w:rFonts w:ascii="Roboto" w:hAnsi="Roboto"/>
        </w:rPr>
      </w:pPr>
    </w:p>
    <w:p w:rsidR="00BB4B02" w:rsidRPr="00E051F0" w:rsidRDefault="00BB4B02" w:rsidP="00E051F0">
      <w:pPr>
        <w:pStyle w:val="NormalWeb"/>
        <w:spacing w:before="0" w:beforeAutospacing="0" w:after="0" w:afterAutospacing="0"/>
        <w:rPr>
          <w:rFonts w:ascii="Roboto" w:hAnsi="Roboto"/>
        </w:rPr>
      </w:pPr>
      <w:proofErr w:type="gramStart"/>
      <w:r w:rsidRPr="00E051F0">
        <w:rPr>
          <w:rFonts w:ascii="Roboto" w:hAnsi="Roboto"/>
        </w:rPr>
        <w:t>permission</w:t>
      </w:r>
      <w:proofErr w:type="gramEnd"/>
      <w:r w:rsidRPr="00E051F0">
        <w:rPr>
          <w:rFonts w:ascii="Roboto" w:hAnsi="Roboto"/>
        </w:rPr>
        <w:t xml:space="preserve"> is required for your use. The following uses do not require permission from the copyright owner:</w:t>
      </w:r>
    </w:p>
    <w:p w:rsidR="00BB4B02" w:rsidRPr="00E051F0" w:rsidRDefault="00BB4B02" w:rsidP="00EA22A2">
      <w:pPr>
        <w:numPr>
          <w:ilvl w:val="1"/>
          <w:numId w:val="7"/>
        </w:numPr>
      </w:pPr>
      <w:r w:rsidRPr="00E051F0">
        <w:rPr>
          <w:rStyle w:val="Strong"/>
          <w:i/>
          <w:iCs/>
        </w:rPr>
        <w:t>Public Domain</w:t>
      </w:r>
      <w:r w:rsidRPr="00E051F0">
        <w:t xml:space="preserve">. If a work is in the public domain, it is not subject to copyright protection and </w:t>
      </w:r>
      <w:proofErr w:type="gramStart"/>
      <w:r w:rsidRPr="00E051F0">
        <w:t>can be used</w:t>
      </w:r>
      <w:proofErr w:type="gramEnd"/>
      <w:r w:rsidRPr="00E051F0">
        <w:t xml:space="preserve"> freely.</w:t>
      </w:r>
    </w:p>
    <w:p w:rsidR="00BB4B02" w:rsidRPr="00E051F0" w:rsidRDefault="00BB4B02" w:rsidP="00EA22A2">
      <w:pPr>
        <w:numPr>
          <w:ilvl w:val="1"/>
          <w:numId w:val="7"/>
        </w:numPr>
      </w:pPr>
      <w:r w:rsidRPr="00E051F0">
        <w:rPr>
          <w:rStyle w:val="Strong"/>
          <w:i/>
          <w:iCs/>
        </w:rPr>
        <w:t>Open Access</w:t>
      </w:r>
      <w:r w:rsidRPr="00E051F0">
        <w:t xml:space="preserve">. If the work is available with a </w:t>
      </w:r>
      <w:hyperlink r:id="rId18" w:history="1">
        <w:r w:rsidRPr="00E051F0">
          <w:rPr>
            <w:rStyle w:val="Hyperlink"/>
          </w:rPr>
          <w:t>Creative Commons</w:t>
        </w:r>
      </w:hyperlink>
      <w:r w:rsidRPr="00E051F0">
        <w:t xml:space="preserve"> license, you may use it without permission </w:t>
      </w:r>
      <w:proofErr w:type="gramStart"/>
      <w:r w:rsidRPr="00E051F0">
        <w:t>provided that</w:t>
      </w:r>
      <w:proofErr w:type="gramEnd"/>
      <w:r w:rsidRPr="00E051F0">
        <w:t xml:space="preserve"> you follow the terms of that license. For uses beyond the scope of the license and fair use, you will need to request permission from the rights holder.</w:t>
      </w:r>
    </w:p>
    <w:p w:rsidR="00BB4B02" w:rsidRDefault="00BB4B02" w:rsidP="00EA22A2">
      <w:pPr>
        <w:numPr>
          <w:ilvl w:val="1"/>
          <w:numId w:val="7"/>
        </w:numPr>
      </w:pPr>
      <w:r w:rsidRPr="00E051F0">
        <w:rPr>
          <w:rStyle w:val="Strong"/>
          <w:i/>
          <w:iCs/>
        </w:rPr>
        <w:t>Fair Use</w:t>
      </w:r>
      <w:r w:rsidRPr="00E051F0">
        <w:t xml:space="preserve">. If your use of the work falls within the scope of fair use, permission </w:t>
      </w:r>
      <w:proofErr w:type="gramStart"/>
      <w:r w:rsidRPr="00E051F0">
        <w:t>is not needed</w:t>
      </w:r>
      <w:proofErr w:type="gramEnd"/>
      <w:r w:rsidRPr="00E051F0">
        <w:t>.</w:t>
      </w:r>
    </w:p>
    <w:p w:rsidR="00E051F0" w:rsidRPr="00E051F0" w:rsidRDefault="00E051F0" w:rsidP="00E051F0">
      <w:pPr>
        <w:ind w:left="1440"/>
      </w:pPr>
    </w:p>
    <w:p w:rsidR="00BB4B02" w:rsidRDefault="00BB4B02" w:rsidP="00E051F0">
      <w:pPr>
        <w:pStyle w:val="NormalWeb"/>
        <w:spacing w:before="0" w:beforeAutospacing="0" w:after="0" w:afterAutospacing="0"/>
        <w:rPr>
          <w:rFonts w:ascii="Roboto" w:hAnsi="Roboto"/>
        </w:rPr>
      </w:pPr>
      <w:proofErr w:type="gramStart"/>
      <w:r w:rsidRPr="00E051F0">
        <w:rPr>
          <w:rFonts w:ascii="Roboto" w:hAnsi="Roboto"/>
        </w:rPr>
        <w:t>Plan ahead</w:t>
      </w:r>
      <w:proofErr w:type="gramEnd"/>
      <w:r w:rsidRPr="00E051F0">
        <w:rPr>
          <w:rFonts w:ascii="Roboto" w:hAnsi="Roboto"/>
        </w:rPr>
        <w:t xml:space="preserve"> if you can! While sometimes permissions requests are granted (or denied) very quickly, publishers can take 4-8 weeks to respond to a permissions request. If negotiations about the scope of the use or license fee are required, the timeframe </w:t>
      </w:r>
      <w:proofErr w:type="gramStart"/>
      <w:r w:rsidRPr="00E051F0">
        <w:rPr>
          <w:rFonts w:ascii="Roboto" w:hAnsi="Roboto"/>
        </w:rPr>
        <w:t>could be further extended</w:t>
      </w:r>
      <w:proofErr w:type="gramEnd"/>
      <w:r w:rsidRPr="00E051F0">
        <w:rPr>
          <w:rFonts w:ascii="Roboto" w:hAnsi="Roboto"/>
        </w:rPr>
        <w:t>.</w:t>
      </w:r>
    </w:p>
    <w:p w:rsidR="00E051F0" w:rsidRPr="00E051F0" w:rsidRDefault="00E051F0" w:rsidP="00E051F0">
      <w:pPr>
        <w:pStyle w:val="NormalWeb"/>
        <w:spacing w:before="0" w:beforeAutospacing="0" w:after="0" w:afterAutospacing="0"/>
        <w:rPr>
          <w:rFonts w:ascii="Roboto" w:hAnsi="Roboto"/>
        </w:rPr>
      </w:pPr>
    </w:p>
    <w:p w:rsidR="00BB4B02" w:rsidRPr="00E051F0" w:rsidRDefault="00BB4B02" w:rsidP="00E051F0">
      <w:pPr>
        <w:pStyle w:val="NormalWeb"/>
        <w:spacing w:before="0" w:beforeAutospacing="0" w:after="0" w:afterAutospacing="0"/>
        <w:rPr>
          <w:rFonts w:ascii="Roboto" w:hAnsi="Roboto"/>
        </w:rPr>
      </w:pPr>
      <w:r w:rsidRPr="00E051F0">
        <w:rPr>
          <w:rFonts w:ascii="Roboto" w:hAnsi="Roboto"/>
        </w:rPr>
        <w:t>Have a backup plan if you cannot get permission. Any of the following are possible outcomes of the permissions process: you are unable to find the copyright owner; the copyright owner never responds to your request; the copyright owner denies your request; or the copyright owner has restrictions or fees that are not acceptable for your use. </w:t>
      </w:r>
    </w:p>
    <w:p w:rsidR="00E051F0" w:rsidRDefault="00BB4B02" w:rsidP="00E051F0">
      <w:pPr>
        <w:pStyle w:val="NormalWeb"/>
        <w:spacing w:before="0" w:beforeAutospacing="0" w:after="0" w:afterAutospacing="0"/>
        <w:rPr>
          <w:rStyle w:val="Strong"/>
          <w:rFonts w:ascii="Roboto" w:eastAsiaTheme="majorEastAsia" w:hAnsi="Roboto"/>
        </w:rPr>
      </w:pPr>
      <w:r w:rsidRPr="00E051F0">
        <w:rPr>
          <w:rFonts w:ascii="Roboto" w:hAnsi="Roboto"/>
        </w:rPr>
        <w:t xml:space="preserve">When </w:t>
      </w:r>
      <w:proofErr w:type="gramStart"/>
      <w:r w:rsidRPr="00E051F0">
        <w:rPr>
          <w:rFonts w:ascii="Roboto" w:hAnsi="Roboto"/>
        </w:rPr>
        <w:t>you're</w:t>
      </w:r>
      <w:proofErr w:type="gramEnd"/>
      <w:r w:rsidRPr="00E051F0">
        <w:rPr>
          <w:rFonts w:ascii="Roboto" w:hAnsi="Roboto"/>
        </w:rPr>
        <w:t xml:space="preserve"> ready to seek permission, start by identifying the copyright owner.</w:t>
      </w:r>
      <w:r w:rsidRPr="00E051F0">
        <w:rPr>
          <w:rStyle w:val="Strong"/>
          <w:rFonts w:ascii="Roboto" w:eastAsiaTheme="majorEastAsia" w:hAnsi="Roboto"/>
        </w:rPr>
        <w:t xml:space="preserve"> </w:t>
      </w:r>
    </w:p>
    <w:p w:rsidR="00E051F0" w:rsidRDefault="00E051F0" w:rsidP="00E051F0">
      <w:pPr>
        <w:pStyle w:val="NormalWeb"/>
        <w:spacing w:before="0" w:beforeAutospacing="0" w:after="0" w:afterAutospacing="0"/>
        <w:rPr>
          <w:rStyle w:val="Strong"/>
          <w:rFonts w:ascii="Roboto" w:eastAsiaTheme="majorEastAsia" w:hAnsi="Roboto"/>
        </w:rPr>
      </w:pPr>
    </w:p>
    <w:p w:rsidR="00BB4B02" w:rsidRPr="00E051F0" w:rsidRDefault="00BB4B02" w:rsidP="00E051F0">
      <w:pPr>
        <w:pStyle w:val="NormalWeb"/>
        <w:spacing w:before="0" w:beforeAutospacing="0" w:after="0" w:afterAutospacing="0"/>
        <w:rPr>
          <w:rFonts w:ascii="Roboto" w:hAnsi="Roboto"/>
          <w:b/>
          <w:sz w:val="27"/>
          <w:szCs w:val="27"/>
        </w:rPr>
      </w:pPr>
      <w:r w:rsidRPr="00E051F0">
        <w:rPr>
          <w:rFonts w:ascii="Roboto" w:hAnsi="Roboto"/>
        </w:rPr>
        <w:t>Depending on what type of work you would like to use, this can be a very straightforward or very complicated process. Start by looking at the work to see what information is available regarding the creator and/or rights holder. Note that the author or creator of the work is often not the rights holder.  Look for contact information for the copyright holder.  When making your request, be specific about how you intend to use the work.  You may need to negotiate with the copyright holder.  When you receive permission to use the work, keep a record of the responses received.  If you need assistance with obtaining permission, contact the Library Director.</w:t>
      </w:r>
      <w:r w:rsidRPr="00E051F0">
        <w:rPr>
          <w:rFonts w:ascii="Roboto" w:hAnsi="Roboto"/>
          <w:b/>
          <w:bCs/>
        </w:rPr>
        <w:br/>
      </w:r>
    </w:p>
    <w:p w:rsidR="00BB4B02" w:rsidRPr="00E051F0" w:rsidRDefault="00BB4B02" w:rsidP="00E051F0">
      <w:pPr>
        <w:pStyle w:val="Heading3"/>
      </w:pPr>
      <w:r w:rsidRPr="00E051F0">
        <w:t>Copyright Clearance Center</w:t>
      </w:r>
    </w:p>
    <w:p w:rsidR="00BB4B02" w:rsidRDefault="00BB4B02" w:rsidP="00E051F0">
      <w:pPr>
        <w:pStyle w:val="NormalWeb"/>
        <w:spacing w:before="0" w:beforeAutospacing="0" w:after="0" w:afterAutospacing="0"/>
        <w:rPr>
          <w:rFonts w:ascii="Roboto" w:hAnsi="Roboto"/>
        </w:rPr>
      </w:pPr>
      <w:r w:rsidRPr="00E051F0">
        <w:rPr>
          <w:rFonts w:ascii="Roboto" w:hAnsi="Roboto"/>
        </w:rPr>
        <w:t xml:space="preserve">If your attempts to find or contact a copyright owner is not successful, another option is the </w:t>
      </w:r>
      <w:hyperlink r:id="rId19" w:history="1">
        <w:r w:rsidRPr="00E051F0">
          <w:rPr>
            <w:rStyle w:val="Hyperlink"/>
            <w:rFonts w:ascii="Roboto" w:eastAsiaTheme="majorEastAsia" w:hAnsi="Roboto"/>
          </w:rPr>
          <w:t>Copyright Clearance Center</w:t>
        </w:r>
      </w:hyperlink>
      <w:r w:rsidRPr="00E051F0">
        <w:rPr>
          <w:rFonts w:ascii="Roboto" w:hAnsi="Roboto"/>
        </w:rPr>
        <w:t xml:space="preserve">.  Their website allows you, for a fee, to obtain permission to use publications quickly.  Just be aware, they are in the business of making money </w:t>
      </w:r>
      <w:proofErr w:type="gramStart"/>
      <w:r w:rsidRPr="00E051F0">
        <w:rPr>
          <w:rFonts w:ascii="Roboto" w:hAnsi="Roboto"/>
        </w:rPr>
        <w:t>off of</w:t>
      </w:r>
      <w:proofErr w:type="gramEnd"/>
      <w:r w:rsidRPr="00E051F0">
        <w:rPr>
          <w:rFonts w:ascii="Roboto" w:hAnsi="Roboto"/>
        </w:rPr>
        <w:t xml:space="preserve"> copyright and tend to interpret fair use strictly.  </w:t>
      </w:r>
    </w:p>
    <w:p w:rsidR="00EA22A2" w:rsidRDefault="00EA22A2" w:rsidP="00E051F0">
      <w:pPr>
        <w:pStyle w:val="NormalWeb"/>
        <w:spacing w:before="0" w:beforeAutospacing="0" w:after="0" w:afterAutospacing="0"/>
        <w:rPr>
          <w:rFonts w:ascii="Roboto" w:hAnsi="Roboto"/>
        </w:rPr>
      </w:pPr>
    </w:p>
    <w:p w:rsidR="00EA22A2" w:rsidRPr="00EA22A2" w:rsidRDefault="00EA22A2" w:rsidP="00EA22A2">
      <w:pPr>
        <w:pStyle w:val="Heading3"/>
      </w:pPr>
      <w:bookmarkStart w:id="5" w:name="_Toc484090614"/>
      <w:bookmarkStart w:id="6" w:name="_GoBack"/>
      <w:r w:rsidRPr="00EA22A2">
        <w:t>Best Practices for Copyright in Online Courses</w:t>
      </w:r>
      <w:bookmarkEnd w:id="5"/>
    </w:p>
    <w:bookmarkEnd w:id="6"/>
    <w:p w:rsidR="00EA22A2" w:rsidRPr="00F0270D"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bCs/>
          <w:color w:val="333333"/>
          <w:lang w:val="en"/>
        </w:rPr>
        <w:t xml:space="preserve">Link to full-text articles or </w:t>
      </w:r>
      <w:proofErr w:type="spellStart"/>
      <w:r w:rsidRPr="00F0270D">
        <w:rPr>
          <w:rFonts w:eastAsia="Times New Roman" w:cs="Arial"/>
          <w:bCs/>
          <w:color w:val="333333"/>
          <w:lang w:val="en"/>
        </w:rPr>
        <w:t>ebooks</w:t>
      </w:r>
      <w:proofErr w:type="spellEnd"/>
      <w:r w:rsidRPr="00F0270D">
        <w:rPr>
          <w:rFonts w:eastAsia="Times New Roman" w:cs="Arial"/>
          <w:bCs/>
          <w:color w:val="333333"/>
          <w:lang w:val="en"/>
        </w:rPr>
        <w:t xml:space="preserve"> in the Library's databases</w:t>
      </w:r>
      <w:r w:rsidRPr="00F0270D">
        <w:rPr>
          <w:rFonts w:eastAsia="Times New Roman" w:cs="Arial"/>
          <w:color w:val="333333"/>
          <w:lang w:val="en"/>
        </w:rPr>
        <w:t xml:space="preserve"> instead of downloading them to your site. Linking to materials is ordinarily not a violation of copyright.</w:t>
      </w:r>
    </w:p>
    <w:p w:rsidR="00EA22A2" w:rsidRPr="00F0270D"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bCs/>
          <w:color w:val="333333"/>
          <w:lang w:val="en"/>
        </w:rPr>
        <w:t>Link to a resource on the Web rather</w:t>
      </w:r>
      <w:r w:rsidRPr="00F0270D">
        <w:rPr>
          <w:rFonts w:eastAsia="Times New Roman" w:cs="Arial"/>
          <w:color w:val="333333"/>
          <w:lang w:val="en"/>
        </w:rPr>
        <w:t xml:space="preserve"> than posting to your site.</w:t>
      </w:r>
    </w:p>
    <w:p w:rsidR="00EA22A2" w:rsidRPr="00F0270D"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bCs/>
          <w:color w:val="333333"/>
          <w:lang w:val="en"/>
        </w:rPr>
        <w:t>Audio and video</w:t>
      </w:r>
      <w:r w:rsidRPr="00F0270D">
        <w:rPr>
          <w:rFonts w:eastAsia="Times New Roman" w:cs="Arial"/>
          <w:b/>
          <w:bCs/>
          <w:color w:val="333333"/>
          <w:lang w:val="en"/>
        </w:rPr>
        <w:t xml:space="preserve"> </w:t>
      </w:r>
      <w:r w:rsidRPr="00F0270D">
        <w:rPr>
          <w:rFonts w:eastAsia="Times New Roman" w:cs="Arial"/>
          <w:color w:val="333333"/>
          <w:lang w:val="en"/>
        </w:rPr>
        <w:t xml:space="preserve">files should be </w:t>
      </w:r>
      <w:r w:rsidRPr="00F0270D">
        <w:rPr>
          <w:rFonts w:eastAsia="Times New Roman" w:cs="Arial"/>
          <w:bCs/>
          <w:color w:val="333333"/>
          <w:lang w:val="en"/>
        </w:rPr>
        <w:t>streaming files</w:t>
      </w:r>
      <w:r w:rsidRPr="00F0270D">
        <w:rPr>
          <w:rFonts w:eastAsia="Times New Roman" w:cs="Arial"/>
          <w:color w:val="333333"/>
          <w:lang w:val="en"/>
        </w:rPr>
        <w:t xml:space="preserve"> rather than downloadable ones. Streaming limits students' ability to download, copy, or redistribute the material. Whenever possible, link to streaming media licensed by the </w:t>
      </w:r>
      <w:r>
        <w:rPr>
          <w:rFonts w:eastAsia="Times New Roman" w:cs="Arial"/>
          <w:color w:val="333333"/>
          <w:lang w:val="en"/>
        </w:rPr>
        <w:t>L</w:t>
      </w:r>
      <w:r w:rsidRPr="00F0270D">
        <w:rPr>
          <w:rFonts w:eastAsia="Times New Roman" w:cs="Arial"/>
          <w:color w:val="333333"/>
          <w:lang w:val="en"/>
        </w:rPr>
        <w:t>ibrary.</w:t>
      </w:r>
    </w:p>
    <w:p w:rsidR="00EA22A2" w:rsidRPr="00F0270D"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bCs/>
          <w:color w:val="333333"/>
          <w:lang w:val="en"/>
        </w:rPr>
        <w:t>Images</w:t>
      </w:r>
      <w:r w:rsidRPr="00F0270D">
        <w:rPr>
          <w:rFonts w:eastAsia="Times New Roman" w:cs="Arial"/>
          <w:b/>
          <w:bCs/>
          <w:color w:val="333333"/>
          <w:lang w:val="en"/>
        </w:rPr>
        <w:t xml:space="preserve"> </w:t>
      </w:r>
      <w:proofErr w:type="gramStart"/>
      <w:r w:rsidRPr="00F0270D">
        <w:rPr>
          <w:rFonts w:eastAsia="Times New Roman" w:cs="Arial"/>
          <w:color w:val="333333"/>
          <w:lang w:val="en"/>
        </w:rPr>
        <w:t xml:space="preserve">should be </w:t>
      </w:r>
      <w:r w:rsidRPr="00F0270D">
        <w:rPr>
          <w:rFonts w:eastAsia="Times New Roman" w:cs="Arial"/>
          <w:bCs/>
          <w:color w:val="333333"/>
          <w:lang w:val="en"/>
        </w:rPr>
        <w:t>captioned and watermarked</w:t>
      </w:r>
      <w:r w:rsidRPr="00F0270D">
        <w:rPr>
          <w:rFonts w:eastAsia="Times New Roman" w:cs="Arial"/>
          <w:b/>
          <w:bCs/>
          <w:color w:val="333333"/>
          <w:lang w:val="en"/>
        </w:rPr>
        <w:t xml:space="preserve"> </w:t>
      </w:r>
      <w:r w:rsidRPr="00F0270D">
        <w:rPr>
          <w:rFonts w:eastAsia="Times New Roman" w:cs="Arial"/>
          <w:color w:val="333333"/>
          <w:lang w:val="en"/>
        </w:rPr>
        <w:t>to prevent copying</w:t>
      </w:r>
      <w:proofErr w:type="gramEnd"/>
      <w:r w:rsidRPr="00F0270D">
        <w:rPr>
          <w:rFonts w:eastAsia="Times New Roman" w:cs="Arial"/>
          <w:color w:val="333333"/>
          <w:lang w:val="en"/>
        </w:rPr>
        <w:t>.</w:t>
      </w:r>
    </w:p>
    <w:p w:rsidR="00EA22A2" w:rsidRPr="00F0270D"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color w:val="333333"/>
          <w:lang w:val="en"/>
        </w:rPr>
        <w:t xml:space="preserve">Copyrighted text should be </w:t>
      </w:r>
      <w:r w:rsidRPr="00F0270D">
        <w:rPr>
          <w:rFonts w:eastAsia="Times New Roman" w:cs="Arial"/>
          <w:bCs/>
          <w:color w:val="333333"/>
          <w:lang w:val="en"/>
        </w:rPr>
        <w:t>converted to PDF files</w:t>
      </w:r>
      <w:r w:rsidRPr="00F0270D">
        <w:rPr>
          <w:rFonts w:eastAsia="Times New Roman" w:cs="Arial"/>
          <w:color w:val="333333"/>
          <w:lang w:val="en"/>
        </w:rPr>
        <w:t xml:space="preserve"> with Print and </w:t>
      </w:r>
      <w:proofErr w:type="gramStart"/>
      <w:r w:rsidRPr="00F0270D">
        <w:rPr>
          <w:rFonts w:eastAsia="Times New Roman" w:cs="Arial"/>
          <w:color w:val="333333"/>
          <w:lang w:val="en"/>
        </w:rPr>
        <w:t>Save</w:t>
      </w:r>
      <w:proofErr w:type="gramEnd"/>
      <w:r w:rsidRPr="00F0270D">
        <w:rPr>
          <w:rFonts w:eastAsia="Times New Roman" w:cs="Arial"/>
          <w:color w:val="333333"/>
          <w:lang w:val="en"/>
        </w:rPr>
        <w:t xml:space="preserve"> capabilities disabled to prevent unauthorized duplication.</w:t>
      </w:r>
    </w:p>
    <w:p w:rsidR="00EA22A2" w:rsidRPr="00F0270D"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color w:val="333333"/>
          <w:lang w:val="en"/>
        </w:rPr>
        <w:t>For each text, provide an</w:t>
      </w:r>
      <w:r w:rsidRPr="00F0270D">
        <w:rPr>
          <w:rFonts w:eastAsia="Times New Roman" w:cs="Arial"/>
          <w:b/>
          <w:bCs/>
          <w:color w:val="333333"/>
          <w:lang w:val="en"/>
        </w:rPr>
        <w:t xml:space="preserve"> </w:t>
      </w:r>
      <w:r w:rsidRPr="00F0270D">
        <w:rPr>
          <w:rFonts w:eastAsia="Times New Roman" w:cs="Arial"/>
          <w:bCs/>
          <w:color w:val="333333"/>
          <w:lang w:val="en"/>
        </w:rPr>
        <w:t>acknowledgement of the source, copyright, and publisher</w:t>
      </w:r>
      <w:r w:rsidRPr="00F0270D">
        <w:rPr>
          <w:rFonts w:eastAsia="Times New Roman" w:cs="Arial"/>
          <w:color w:val="333333"/>
          <w:lang w:val="en"/>
        </w:rPr>
        <w:t>.</w:t>
      </w:r>
    </w:p>
    <w:p w:rsidR="00EA22A2" w:rsidRPr="00F0270D"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color w:val="333333"/>
          <w:lang w:val="en"/>
        </w:rPr>
        <w:t xml:space="preserve">Do not use/post any more of the copyrighted material than the </w:t>
      </w:r>
      <w:r w:rsidRPr="00F0270D">
        <w:rPr>
          <w:rFonts w:eastAsia="Times New Roman" w:cs="Arial"/>
          <w:bCs/>
          <w:color w:val="333333"/>
          <w:lang w:val="en"/>
        </w:rPr>
        <w:t>amount needed to serve your purpose</w:t>
      </w:r>
      <w:r w:rsidRPr="00F0270D">
        <w:rPr>
          <w:rFonts w:eastAsia="Times New Roman" w:cs="Arial"/>
          <w:color w:val="333333"/>
          <w:lang w:val="en"/>
        </w:rPr>
        <w:t>.</w:t>
      </w:r>
    </w:p>
    <w:p w:rsidR="00EA22A2" w:rsidRPr="00F0270D"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color w:val="333333"/>
          <w:lang w:val="en"/>
        </w:rPr>
        <w:t xml:space="preserve">Notify students that materials </w:t>
      </w:r>
      <w:proofErr w:type="gramStart"/>
      <w:r w:rsidRPr="00F0270D">
        <w:rPr>
          <w:rFonts w:eastAsia="Times New Roman" w:cs="Arial"/>
          <w:color w:val="333333"/>
          <w:lang w:val="en"/>
        </w:rPr>
        <w:t>are being made</w:t>
      </w:r>
      <w:proofErr w:type="gramEnd"/>
      <w:r w:rsidRPr="00F0270D">
        <w:rPr>
          <w:rFonts w:eastAsia="Times New Roman" w:cs="Arial"/>
          <w:color w:val="333333"/>
          <w:lang w:val="en"/>
        </w:rPr>
        <w:t xml:space="preserve"> available for </w:t>
      </w:r>
      <w:r w:rsidRPr="00F0270D">
        <w:rPr>
          <w:rFonts w:eastAsia="Times New Roman" w:cs="Arial"/>
          <w:bCs/>
          <w:color w:val="333333"/>
          <w:lang w:val="en"/>
        </w:rPr>
        <w:t>teaching, study, and research only</w:t>
      </w:r>
      <w:r w:rsidRPr="00F0270D">
        <w:rPr>
          <w:rFonts w:eastAsia="Times New Roman" w:cs="Arial"/>
          <w:color w:val="333333"/>
          <w:lang w:val="en"/>
        </w:rPr>
        <w:t>.</w:t>
      </w:r>
    </w:p>
    <w:p w:rsidR="00EA22A2" w:rsidRPr="00F0270D"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color w:val="333333"/>
          <w:lang w:val="en"/>
        </w:rPr>
        <w:t>Use materials in the</w:t>
      </w:r>
      <w:r w:rsidRPr="00F0270D">
        <w:rPr>
          <w:rFonts w:eastAsia="Times New Roman" w:cs="Arial"/>
          <w:b/>
          <w:bCs/>
          <w:color w:val="333333"/>
          <w:lang w:val="en"/>
        </w:rPr>
        <w:t xml:space="preserve"> </w:t>
      </w:r>
      <w:r w:rsidRPr="00F0270D">
        <w:rPr>
          <w:rFonts w:eastAsia="Times New Roman" w:cs="Arial"/>
          <w:bCs/>
          <w:color w:val="333333"/>
          <w:lang w:val="en"/>
        </w:rPr>
        <w:t>public domain freely</w:t>
      </w:r>
      <w:r w:rsidRPr="00F0270D">
        <w:rPr>
          <w:rFonts w:eastAsia="Times New Roman" w:cs="Arial"/>
          <w:color w:val="333333"/>
          <w:lang w:val="en"/>
        </w:rPr>
        <w:t>.</w:t>
      </w:r>
    </w:p>
    <w:p w:rsidR="00EA22A2" w:rsidRPr="00F0270D"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color w:val="333333"/>
          <w:lang w:val="en"/>
        </w:rPr>
        <w:t xml:space="preserve">Use materials freely </w:t>
      </w:r>
      <w:r w:rsidRPr="00F0270D">
        <w:rPr>
          <w:rFonts w:eastAsia="Times New Roman" w:cs="Arial"/>
          <w:bCs/>
          <w:color w:val="333333"/>
          <w:lang w:val="en"/>
        </w:rPr>
        <w:t>if you own the copyright</w:t>
      </w:r>
      <w:r w:rsidRPr="00F0270D">
        <w:rPr>
          <w:rFonts w:eastAsia="Times New Roman" w:cs="Arial"/>
          <w:color w:val="333333"/>
          <w:lang w:val="en"/>
        </w:rPr>
        <w:t>. (exams, syllabi, notes)</w:t>
      </w:r>
    </w:p>
    <w:p w:rsidR="00EA22A2" w:rsidRPr="00F0270D"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color w:val="333333"/>
          <w:lang w:val="en"/>
        </w:rPr>
        <w:t>If you do post copyrighted materials without securing permission, use the four factors of fair use, conduct individual fair use analyses for every work you wish to reproduce and distribute to a class and record your analysis. (See Fair Use Guidelines above)</w:t>
      </w:r>
      <w:r w:rsidRPr="00F0270D">
        <w:rPr>
          <w:rFonts w:eastAsia="Times New Roman" w:cs="Arial"/>
          <w:bCs/>
          <w:color w:val="333333"/>
          <w:lang w:val="en"/>
        </w:rPr>
        <w:t xml:space="preserve"> Keep these online for one semester only and restrict access to this material to the students in your class. </w:t>
      </w:r>
    </w:p>
    <w:p w:rsidR="00EA22A2"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color w:val="333333"/>
          <w:lang w:val="en"/>
        </w:rPr>
        <w:t xml:space="preserve">When in doubt, </w:t>
      </w:r>
      <w:r w:rsidRPr="00F0270D">
        <w:rPr>
          <w:rFonts w:eastAsia="Times New Roman" w:cs="Arial"/>
          <w:bCs/>
          <w:color w:val="333333"/>
          <w:lang w:val="en"/>
        </w:rPr>
        <w:t xml:space="preserve">seek assistance from the SCNM </w:t>
      </w:r>
      <w:r w:rsidRPr="00F0270D">
        <w:rPr>
          <w:rFonts w:eastAsia="Times New Roman" w:cs="Arial"/>
          <w:color w:val="333333"/>
          <w:lang w:val="en"/>
        </w:rPr>
        <w:t>Library Director.</w:t>
      </w:r>
    </w:p>
    <w:p w:rsidR="00EA22A2" w:rsidRPr="00E051F0" w:rsidRDefault="00EA22A2" w:rsidP="00E051F0">
      <w:pPr>
        <w:pStyle w:val="NormalWeb"/>
        <w:spacing w:before="0" w:beforeAutospacing="0" w:after="0" w:afterAutospacing="0"/>
        <w:rPr>
          <w:rFonts w:ascii="Roboto" w:hAnsi="Roboto"/>
        </w:rPr>
      </w:pPr>
    </w:p>
    <w:p w:rsidR="00426CF9" w:rsidRPr="00E051F0" w:rsidRDefault="00426CF9" w:rsidP="00E051F0">
      <w:pPr>
        <w:pStyle w:val="z-TopofForm"/>
        <w:rPr>
          <w:rFonts w:ascii="Roboto" w:hAnsi="Roboto"/>
          <w:sz w:val="24"/>
          <w:szCs w:val="24"/>
        </w:rPr>
      </w:pPr>
      <w:r w:rsidRPr="00E051F0">
        <w:rPr>
          <w:rFonts w:ascii="Roboto" w:hAnsi="Roboto"/>
          <w:sz w:val="24"/>
          <w:szCs w:val="24"/>
        </w:rPr>
        <w:t>Top of Form</w:t>
      </w:r>
    </w:p>
    <w:p w:rsidR="00426CF9" w:rsidRPr="00E051F0" w:rsidRDefault="00426CF9" w:rsidP="00E051F0">
      <w:pPr>
        <w:pStyle w:val="z-BottomofForm"/>
        <w:rPr>
          <w:rFonts w:ascii="Roboto" w:hAnsi="Roboto"/>
          <w:sz w:val="24"/>
          <w:szCs w:val="24"/>
        </w:rPr>
      </w:pPr>
      <w:r w:rsidRPr="00E051F0">
        <w:rPr>
          <w:rFonts w:ascii="Roboto" w:hAnsi="Roboto"/>
          <w:sz w:val="24"/>
          <w:szCs w:val="24"/>
        </w:rPr>
        <w:t>Bottom of Form</w:t>
      </w:r>
    </w:p>
    <w:p w:rsidR="000F763C" w:rsidRPr="00E051F0" w:rsidRDefault="000F763C" w:rsidP="00E051F0">
      <w:pPr>
        <w:pStyle w:val="z-TopofForm"/>
        <w:rPr>
          <w:rFonts w:ascii="Roboto" w:hAnsi="Roboto"/>
          <w:sz w:val="24"/>
          <w:szCs w:val="24"/>
        </w:rPr>
      </w:pPr>
    </w:p>
    <w:bookmarkEnd w:id="0"/>
    <w:sectPr w:rsidR="000F763C" w:rsidRPr="00E051F0" w:rsidSect="00D56C01">
      <w:headerReference w:type="default" r:id="rId20"/>
      <w:footerReference w:type="default" r:id="rId21"/>
      <w:pgSz w:w="12240" w:h="15840"/>
      <w:pgMar w:top="1440" w:right="1440" w:bottom="1440" w:left="1440" w:header="1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0F0" w:rsidRDefault="00F740F0" w:rsidP="00F740F0">
      <w:r>
        <w:separator/>
      </w:r>
    </w:p>
  </w:endnote>
  <w:endnote w:type="continuationSeparator" w:id="0">
    <w:p w:rsidR="00F740F0" w:rsidRDefault="00F740F0" w:rsidP="00F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D2" w:rsidRDefault="008F59D2" w:rsidP="008F59D2">
    <w:pPr>
      <w:jc w:val="center"/>
      <w:rPr>
        <w:color w:val="2B426E"/>
        <w:sz w:val="20"/>
        <w:szCs w:val="20"/>
      </w:rPr>
    </w:pPr>
    <w:r w:rsidRPr="00B307B1">
      <w:rPr>
        <w:b/>
        <w:caps/>
        <w:color w:val="2B426E"/>
        <w:spacing w:val="26"/>
        <w:sz w:val="20"/>
        <w:szCs w:val="20"/>
      </w:rPr>
      <w:t>Southwest College of Naturopathic Medicine &amp; Health Sciences</w:t>
    </w:r>
    <w:r w:rsidRPr="00B307B1">
      <w:rPr>
        <w:color w:val="2B426E"/>
        <w:sz w:val="20"/>
        <w:szCs w:val="20"/>
      </w:rPr>
      <w:br/>
      <w:t xml:space="preserve">2140 East Broadway Road, Tempe, AZ </w:t>
    </w:r>
    <w:proofErr w:type="gramStart"/>
    <w:r w:rsidRPr="00B307B1">
      <w:rPr>
        <w:color w:val="2B426E"/>
        <w:sz w:val="20"/>
        <w:szCs w:val="20"/>
      </w:rPr>
      <w:t>85282  :</w:t>
    </w:r>
    <w:proofErr w:type="gramEnd"/>
    <w:r w:rsidRPr="00B307B1">
      <w:rPr>
        <w:color w:val="2B426E"/>
        <w:sz w:val="20"/>
        <w:szCs w:val="20"/>
      </w:rPr>
      <w:t xml:space="preserve">:   480.858.9100   ::   </w:t>
    </w:r>
    <w:hyperlink r:id="rId1" w:history="1">
      <w:r w:rsidRPr="002657FA">
        <w:rPr>
          <w:rStyle w:val="Hyperlink"/>
          <w:sz w:val="20"/>
          <w:szCs w:val="20"/>
        </w:rPr>
        <w:t>WWW.SCNM.EDU</w:t>
      </w:r>
    </w:hyperlink>
  </w:p>
  <w:p w:rsidR="008F59D2" w:rsidRDefault="008F59D2" w:rsidP="008F59D2">
    <w:pPr>
      <w:jc w:val="center"/>
      <w:rPr>
        <w:color w:val="2B426E"/>
        <w:sz w:val="20"/>
        <w:szCs w:val="20"/>
      </w:rPr>
    </w:pPr>
  </w:p>
  <w:p w:rsidR="00F740F0" w:rsidRPr="008F59D2" w:rsidRDefault="00F740F0" w:rsidP="008F59D2">
    <w:pPr>
      <w:jc w:val="center"/>
      <w:rPr>
        <w:color w:val="2B426E"/>
        <w:sz w:val="20"/>
        <w:szCs w:val="20"/>
      </w:rPr>
    </w:pPr>
    <w:r w:rsidRPr="008F59D2">
      <w:rPr>
        <w:color w:val="2B426E"/>
        <w:sz w:val="20"/>
        <w:szCs w:val="20"/>
      </w:rPr>
      <w:t xml:space="preserve">Page </w:t>
    </w:r>
    <w:r w:rsidRPr="008F59D2">
      <w:rPr>
        <w:color w:val="2B426E"/>
        <w:sz w:val="20"/>
        <w:szCs w:val="20"/>
      </w:rPr>
      <w:fldChar w:fldCharType="begin"/>
    </w:r>
    <w:r w:rsidRPr="008F59D2">
      <w:rPr>
        <w:color w:val="2B426E"/>
        <w:sz w:val="20"/>
        <w:szCs w:val="20"/>
      </w:rPr>
      <w:instrText xml:space="preserve"> PAGE   \* MERGEFORMAT </w:instrText>
    </w:r>
    <w:r w:rsidRPr="008F59D2">
      <w:rPr>
        <w:color w:val="2B426E"/>
        <w:sz w:val="20"/>
        <w:szCs w:val="20"/>
      </w:rPr>
      <w:fldChar w:fldCharType="separate"/>
    </w:r>
    <w:r w:rsidR="00EA22A2">
      <w:rPr>
        <w:noProof/>
        <w:color w:val="2B426E"/>
        <w:sz w:val="20"/>
        <w:szCs w:val="20"/>
      </w:rPr>
      <w:t>8</w:t>
    </w:r>
    <w:r w:rsidRPr="008F59D2">
      <w:rPr>
        <w:color w:val="2B426E"/>
        <w:sz w:val="20"/>
        <w:szCs w:val="20"/>
      </w:rPr>
      <w:fldChar w:fldCharType="end"/>
    </w:r>
    <w:r w:rsidRPr="008F59D2">
      <w:rPr>
        <w:color w:val="2B426E"/>
        <w:sz w:val="20"/>
        <w:szCs w:val="20"/>
      </w:rPr>
      <w:t xml:space="preserve"> | </w:t>
    </w:r>
    <w:r w:rsidRPr="008F59D2">
      <w:rPr>
        <w:color w:val="2B426E"/>
        <w:sz w:val="20"/>
        <w:szCs w:val="20"/>
      </w:rPr>
      <w:fldChar w:fldCharType="begin"/>
    </w:r>
    <w:r w:rsidRPr="008F59D2">
      <w:rPr>
        <w:color w:val="2B426E"/>
        <w:sz w:val="20"/>
        <w:szCs w:val="20"/>
      </w:rPr>
      <w:instrText xml:space="preserve"> NUMPAGES  \* Arabic  \* MERGEFORMAT </w:instrText>
    </w:r>
    <w:r w:rsidRPr="008F59D2">
      <w:rPr>
        <w:color w:val="2B426E"/>
        <w:sz w:val="20"/>
        <w:szCs w:val="20"/>
      </w:rPr>
      <w:fldChar w:fldCharType="separate"/>
    </w:r>
    <w:r w:rsidR="00EA22A2">
      <w:rPr>
        <w:noProof/>
        <w:color w:val="2B426E"/>
        <w:sz w:val="20"/>
        <w:szCs w:val="20"/>
      </w:rPr>
      <w:t>8</w:t>
    </w:r>
    <w:r w:rsidRPr="008F59D2">
      <w:rPr>
        <w:color w:val="2B426E"/>
        <w:sz w:val="20"/>
        <w:szCs w:val="20"/>
      </w:rPr>
      <w:fldChar w:fldCharType="end"/>
    </w:r>
    <w:r w:rsidRPr="008F59D2">
      <w:rPr>
        <w:color w:val="2B426E"/>
        <w:sz w:val="20"/>
        <w:szCs w:val="20"/>
      </w:rPr>
      <w:t xml:space="preserve"> </w:t>
    </w:r>
    <w:r w:rsidRPr="008F59D2">
      <w:rPr>
        <w:color w:val="2B426E"/>
        <w:sz w:val="20"/>
        <w:szCs w:val="20"/>
      </w:rPr>
      <w:tab/>
    </w:r>
    <w:r w:rsidRPr="008F59D2">
      <w:rPr>
        <w:color w:val="2B426E"/>
        <w:sz w:val="20"/>
        <w:szCs w:val="20"/>
      </w:rPr>
      <w:tab/>
    </w:r>
    <w:r w:rsidRPr="008F59D2">
      <w:rPr>
        <w:color w:val="2B426E"/>
        <w:sz w:val="20"/>
        <w:szCs w:val="20"/>
      </w:rPr>
      <w:tab/>
      <w:t>Updated 6</w:t>
    </w:r>
    <w:r w:rsidR="008F59D2">
      <w:rPr>
        <w:color w:val="2B426E"/>
        <w:sz w:val="20"/>
        <w:szCs w:val="20"/>
      </w:rPr>
      <w:t>.1</w:t>
    </w:r>
    <w:r w:rsidRPr="008F59D2">
      <w:rPr>
        <w:color w:val="2B426E"/>
        <w:sz w:val="20"/>
        <w:szCs w:val="20"/>
      </w:rPr>
      <w:t>6</w:t>
    </w:r>
    <w:r w:rsidR="008F59D2">
      <w:rPr>
        <w:color w:val="2B426E"/>
        <w:sz w:val="20"/>
        <w:szCs w:val="20"/>
      </w:rPr>
      <w:t>.</w:t>
    </w:r>
    <w:r w:rsidRPr="008F59D2">
      <w:rPr>
        <w:color w:val="2B426E"/>
        <w:sz w:val="20"/>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0F0" w:rsidRDefault="00F740F0" w:rsidP="00F740F0">
      <w:r>
        <w:separator/>
      </w:r>
    </w:p>
  </w:footnote>
  <w:footnote w:type="continuationSeparator" w:id="0">
    <w:p w:rsidR="00F740F0" w:rsidRDefault="00F740F0" w:rsidP="00F74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D2" w:rsidRPr="00D56C01" w:rsidRDefault="008F59D2" w:rsidP="00D56C01">
    <w:pPr>
      <w:pStyle w:val="Header"/>
      <w:pBdr>
        <w:bottom w:val="single" w:sz="4" w:space="1" w:color="auto"/>
      </w:pBdr>
      <w:jc w:val="center"/>
    </w:pPr>
    <w:r>
      <w:rPr>
        <w:rFonts w:ascii="Times New Roman" w:hAnsi="Times New Roman"/>
        <w:noProof/>
        <w:color w:val="auto"/>
        <w:lang w:eastAsia="en-US"/>
      </w:rPr>
      <w:drawing>
        <wp:anchor distT="36576" distB="36576" distL="36576" distR="36576" simplePos="0" relativeHeight="251659264" behindDoc="0" locked="0" layoutInCell="1" allowOverlap="1" wp14:anchorId="0502B718" wp14:editId="5436C22C">
          <wp:simplePos x="0" y="0"/>
          <wp:positionH relativeFrom="column">
            <wp:posOffset>-847725</wp:posOffset>
          </wp:positionH>
          <wp:positionV relativeFrom="paragraph">
            <wp:posOffset>-944245</wp:posOffset>
          </wp:positionV>
          <wp:extent cx="7631580" cy="890735"/>
          <wp:effectExtent l="0" t="0" r="0" b="5080"/>
          <wp:wrapNone/>
          <wp:docPr id="9" name="Picture 9" descr="Asse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1580" cy="890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56C01" w:rsidRPr="00D56C01">
      <w:rPr>
        <w:b/>
        <w:color w:val="225A40"/>
        <w:sz w:val="36"/>
        <w:szCs w:val="36"/>
      </w:rPr>
      <w:t>SCNM Center for Teaching and Learning (CTL)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53D2"/>
    <w:multiLevelType w:val="multilevel"/>
    <w:tmpl w:val="F32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C5B7D"/>
    <w:multiLevelType w:val="multilevel"/>
    <w:tmpl w:val="38C2F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12996"/>
    <w:multiLevelType w:val="multilevel"/>
    <w:tmpl w:val="2692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E325A"/>
    <w:multiLevelType w:val="multilevel"/>
    <w:tmpl w:val="B71C338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40EE2BD9"/>
    <w:multiLevelType w:val="hybridMultilevel"/>
    <w:tmpl w:val="DA52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05CCD"/>
    <w:multiLevelType w:val="multilevel"/>
    <w:tmpl w:val="FB68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EC7A4D"/>
    <w:multiLevelType w:val="multilevel"/>
    <w:tmpl w:val="80A26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63752"/>
    <w:multiLevelType w:val="multilevel"/>
    <w:tmpl w:val="E14EF70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7866B6"/>
    <w:multiLevelType w:val="multilevel"/>
    <w:tmpl w:val="4378B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0"/>
  </w:num>
  <w:num w:numId="5">
    <w:abstractNumId w:val="3"/>
  </w:num>
  <w:num w:numId="6">
    <w:abstractNumId w:val="4"/>
  </w:num>
  <w:num w:numId="7">
    <w:abstractNumId w:val="6"/>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C2"/>
    <w:rsid w:val="00007671"/>
    <w:rsid w:val="000118B8"/>
    <w:rsid w:val="00073AC2"/>
    <w:rsid w:val="000F763C"/>
    <w:rsid w:val="001E00DA"/>
    <w:rsid w:val="00242EB3"/>
    <w:rsid w:val="00260FD7"/>
    <w:rsid w:val="00261F9B"/>
    <w:rsid w:val="002D1CBB"/>
    <w:rsid w:val="00373F21"/>
    <w:rsid w:val="00426CF9"/>
    <w:rsid w:val="0058177A"/>
    <w:rsid w:val="00606E58"/>
    <w:rsid w:val="006535D7"/>
    <w:rsid w:val="006D67CA"/>
    <w:rsid w:val="00700357"/>
    <w:rsid w:val="007717EA"/>
    <w:rsid w:val="007A13EA"/>
    <w:rsid w:val="007B69E5"/>
    <w:rsid w:val="008D2FAE"/>
    <w:rsid w:val="008F59D2"/>
    <w:rsid w:val="009B32BF"/>
    <w:rsid w:val="00AC74D2"/>
    <w:rsid w:val="00B6712A"/>
    <w:rsid w:val="00BB4B02"/>
    <w:rsid w:val="00BC31D1"/>
    <w:rsid w:val="00BC5A49"/>
    <w:rsid w:val="00D56C01"/>
    <w:rsid w:val="00E051F0"/>
    <w:rsid w:val="00EA22A2"/>
    <w:rsid w:val="00F50E14"/>
    <w:rsid w:val="00F7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8AF0"/>
  <w15:chartTrackingRefBased/>
  <w15:docId w15:val="{1268DE12-1C65-44A1-81DA-8BC90E94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AC2"/>
    <w:pPr>
      <w:spacing w:after="0" w:line="240" w:lineRule="auto"/>
    </w:pPr>
    <w:rPr>
      <w:rFonts w:ascii="Roboto" w:hAnsi="Roboto" w:cstheme="minorHAnsi"/>
      <w:color w:val="000000" w:themeColor="text1"/>
      <w:sz w:val="24"/>
      <w:szCs w:val="24"/>
      <w:lang w:eastAsia="ja-JP"/>
    </w:rPr>
  </w:style>
  <w:style w:type="paragraph" w:styleId="Heading1">
    <w:name w:val="heading 1"/>
    <w:basedOn w:val="Normal"/>
    <w:next w:val="Normal"/>
    <w:link w:val="Heading1Char"/>
    <w:uiPriority w:val="9"/>
    <w:qFormat/>
    <w:rsid w:val="008F59D2"/>
    <w:pPr>
      <w:keepNext/>
      <w:keepLines/>
      <w:spacing w:before="240"/>
      <w:outlineLvl w:val="0"/>
    </w:pPr>
    <w:rPr>
      <w:rFonts w:eastAsiaTheme="majorEastAsia" w:cstheme="majorBidi"/>
      <w:b/>
      <w:color w:val="2B426E"/>
      <w:sz w:val="32"/>
      <w:szCs w:val="32"/>
    </w:rPr>
  </w:style>
  <w:style w:type="paragraph" w:styleId="Heading2">
    <w:name w:val="heading 2"/>
    <w:basedOn w:val="Normal"/>
    <w:next w:val="Normal"/>
    <w:link w:val="Heading2Char"/>
    <w:uiPriority w:val="9"/>
    <w:unhideWhenUsed/>
    <w:qFormat/>
    <w:rsid w:val="00073AC2"/>
    <w:pPr>
      <w:outlineLvl w:val="1"/>
    </w:pPr>
    <w:rPr>
      <w:b/>
      <w:color w:val="2B426E"/>
      <w:szCs w:val="28"/>
    </w:rPr>
  </w:style>
  <w:style w:type="paragraph" w:styleId="Heading3">
    <w:name w:val="heading 3"/>
    <w:basedOn w:val="Normal"/>
    <w:next w:val="Normal"/>
    <w:link w:val="Heading3Char"/>
    <w:uiPriority w:val="9"/>
    <w:unhideWhenUsed/>
    <w:qFormat/>
    <w:rsid w:val="00606E58"/>
    <w:pPr>
      <w:outlineLvl w:val="2"/>
    </w:pPr>
    <w:rPr>
      <w:b/>
      <w:color w:val="385623" w:themeColor="accent6" w:themeShade="80"/>
    </w:rPr>
  </w:style>
  <w:style w:type="paragraph" w:styleId="Heading4">
    <w:name w:val="heading 4"/>
    <w:basedOn w:val="Normal"/>
    <w:next w:val="Normal"/>
    <w:link w:val="Heading4Char"/>
    <w:uiPriority w:val="9"/>
    <w:unhideWhenUsed/>
    <w:qFormat/>
    <w:rsid w:val="00F50E1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AC2"/>
    <w:rPr>
      <w:rFonts w:ascii="Roboto" w:hAnsi="Roboto" w:cstheme="minorHAnsi"/>
      <w:b/>
      <w:color w:val="2B426E"/>
      <w:sz w:val="24"/>
      <w:szCs w:val="28"/>
      <w:lang w:eastAsia="ja-JP"/>
    </w:rPr>
  </w:style>
  <w:style w:type="character" w:customStyle="1" w:styleId="Heading3Char">
    <w:name w:val="Heading 3 Char"/>
    <w:basedOn w:val="DefaultParagraphFont"/>
    <w:link w:val="Heading3"/>
    <w:uiPriority w:val="9"/>
    <w:rsid w:val="00606E58"/>
    <w:rPr>
      <w:rFonts w:ascii="Roboto" w:hAnsi="Roboto" w:cstheme="minorHAnsi"/>
      <w:b/>
      <w:color w:val="385623" w:themeColor="accent6" w:themeShade="80"/>
      <w:sz w:val="24"/>
      <w:szCs w:val="24"/>
      <w:lang w:eastAsia="ja-JP"/>
    </w:rPr>
  </w:style>
  <w:style w:type="paragraph" w:styleId="ListParagraph">
    <w:name w:val="List Paragraph"/>
    <w:basedOn w:val="Normal"/>
    <w:uiPriority w:val="34"/>
    <w:unhideWhenUsed/>
    <w:qFormat/>
    <w:rsid w:val="00073AC2"/>
    <w:pPr>
      <w:ind w:left="720"/>
      <w:contextualSpacing/>
    </w:pPr>
    <w:rPr>
      <w:szCs w:val="20"/>
    </w:rPr>
  </w:style>
  <w:style w:type="character" w:styleId="Hyperlink">
    <w:name w:val="Hyperlink"/>
    <w:basedOn w:val="DefaultParagraphFont"/>
    <w:uiPriority w:val="99"/>
    <w:unhideWhenUsed/>
    <w:rsid w:val="00073AC2"/>
    <w:rPr>
      <w:color w:val="0563C1" w:themeColor="hyperlink"/>
      <w:u w:val="single"/>
    </w:rPr>
  </w:style>
  <w:style w:type="character" w:customStyle="1" w:styleId="Heading1Char">
    <w:name w:val="Heading 1 Char"/>
    <w:basedOn w:val="DefaultParagraphFont"/>
    <w:link w:val="Heading1"/>
    <w:uiPriority w:val="9"/>
    <w:rsid w:val="008F59D2"/>
    <w:rPr>
      <w:rFonts w:ascii="Roboto" w:eastAsiaTheme="majorEastAsia" w:hAnsi="Roboto" w:cstheme="majorBidi"/>
      <w:b/>
      <w:color w:val="2B426E"/>
      <w:sz w:val="32"/>
      <w:szCs w:val="32"/>
      <w:lang w:eastAsia="ja-JP"/>
    </w:rPr>
  </w:style>
  <w:style w:type="paragraph" w:styleId="Header">
    <w:name w:val="header"/>
    <w:basedOn w:val="Normal"/>
    <w:link w:val="HeaderChar"/>
    <w:uiPriority w:val="99"/>
    <w:unhideWhenUsed/>
    <w:rsid w:val="00F740F0"/>
    <w:pPr>
      <w:tabs>
        <w:tab w:val="center" w:pos="4680"/>
        <w:tab w:val="right" w:pos="9360"/>
      </w:tabs>
    </w:pPr>
  </w:style>
  <w:style w:type="character" w:customStyle="1" w:styleId="HeaderChar">
    <w:name w:val="Header Char"/>
    <w:basedOn w:val="DefaultParagraphFont"/>
    <w:link w:val="Header"/>
    <w:uiPriority w:val="99"/>
    <w:rsid w:val="00F740F0"/>
    <w:rPr>
      <w:rFonts w:ascii="Roboto" w:hAnsi="Roboto" w:cstheme="minorHAnsi"/>
      <w:color w:val="000000" w:themeColor="text1"/>
      <w:sz w:val="24"/>
      <w:szCs w:val="24"/>
      <w:lang w:eastAsia="ja-JP"/>
    </w:rPr>
  </w:style>
  <w:style w:type="paragraph" w:styleId="Footer">
    <w:name w:val="footer"/>
    <w:basedOn w:val="Normal"/>
    <w:link w:val="FooterChar"/>
    <w:uiPriority w:val="99"/>
    <w:unhideWhenUsed/>
    <w:rsid w:val="00F740F0"/>
    <w:pPr>
      <w:tabs>
        <w:tab w:val="center" w:pos="4680"/>
        <w:tab w:val="right" w:pos="9360"/>
      </w:tabs>
    </w:pPr>
  </w:style>
  <w:style w:type="character" w:customStyle="1" w:styleId="FooterChar">
    <w:name w:val="Footer Char"/>
    <w:basedOn w:val="DefaultParagraphFont"/>
    <w:link w:val="Footer"/>
    <w:uiPriority w:val="99"/>
    <w:rsid w:val="00F740F0"/>
    <w:rPr>
      <w:rFonts w:ascii="Roboto" w:hAnsi="Roboto" w:cstheme="minorHAnsi"/>
      <w:color w:val="000000" w:themeColor="text1"/>
      <w:sz w:val="24"/>
      <w:szCs w:val="24"/>
      <w:lang w:eastAsia="ja-JP"/>
    </w:rPr>
  </w:style>
  <w:style w:type="paragraph" w:styleId="TOCHeading">
    <w:name w:val="TOC Heading"/>
    <w:basedOn w:val="Heading1"/>
    <w:next w:val="Normal"/>
    <w:uiPriority w:val="39"/>
    <w:unhideWhenUsed/>
    <w:qFormat/>
    <w:rsid w:val="007717EA"/>
    <w:pPr>
      <w:spacing w:line="259" w:lineRule="auto"/>
      <w:outlineLvl w:val="9"/>
    </w:pPr>
    <w:rPr>
      <w:rFonts w:asciiTheme="majorHAnsi" w:hAnsiTheme="majorHAnsi"/>
      <w:color w:val="2E74B5" w:themeColor="accent1" w:themeShade="BF"/>
      <w:lang w:eastAsia="en-US"/>
    </w:rPr>
  </w:style>
  <w:style w:type="paragraph" w:styleId="TOC1">
    <w:name w:val="toc 1"/>
    <w:basedOn w:val="Normal"/>
    <w:next w:val="Normal"/>
    <w:autoRedefine/>
    <w:uiPriority w:val="39"/>
    <w:unhideWhenUsed/>
    <w:rsid w:val="007717EA"/>
    <w:pPr>
      <w:spacing w:after="100"/>
    </w:pPr>
  </w:style>
  <w:style w:type="paragraph" w:styleId="TOC2">
    <w:name w:val="toc 2"/>
    <w:basedOn w:val="Normal"/>
    <w:next w:val="Normal"/>
    <w:autoRedefine/>
    <w:uiPriority w:val="39"/>
    <w:unhideWhenUsed/>
    <w:rsid w:val="007717EA"/>
    <w:pPr>
      <w:spacing w:after="100"/>
      <w:ind w:left="240"/>
    </w:pPr>
  </w:style>
  <w:style w:type="paragraph" w:customStyle="1" w:styleId="Default">
    <w:name w:val="Default"/>
    <w:rsid w:val="007717EA"/>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basedOn w:val="DefaultParagraphFont"/>
    <w:uiPriority w:val="21"/>
    <w:qFormat/>
    <w:rsid w:val="00373F21"/>
    <w:rPr>
      <w:rFonts w:asciiTheme="minorHAnsi" w:hAnsiTheme="minorHAnsi" w:cstheme="minorHAnsi"/>
      <w:b/>
      <w:i/>
      <w:caps/>
      <w:color w:val="438086"/>
      <w:spacing w:val="5"/>
    </w:rPr>
  </w:style>
  <w:style w:type="character" w:styleId="Strong">
    <w:name w:val="Strong"/>
    <w:basedOn w:val="DefaultParagraphFont"/>
    <w:uiPriority w:val="22"/>
    <w:qFormat/>
    <w:rsid w:val="000F763C"/>
    <w:rPr>
      <w:b/>
      <w:bCs/>
    </w:rPr>
  </w:style>
  <w:style w:type="table" w:styleId="TableGrid">
    <w:name w:val="Table Grid"/>
    <w:basedOn w:val="TableNormal"/>
    <w:uiPriority w:val="59"/>
    <w:rsid w:val="000F763C"/>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F763C"/>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426CF9"/>
    <w:rPr>
      <w:i/>
      <w:iCs/>
    </w:rPr>
  </w:style>
  <w:style w:type="paragraph" w:styleId="z-TopofForm">
    <w:name w:val="HTML Top of Form"/>
    <w:basedOn w:val="Normal"/>
    <w:next w:val="Normal"/>
    <w:link w:val="z-TopofFormChar"/>
    <w:hidden/>
    <w:uiPriority w:val="99"/>
    <w:unhideWhenUsed/>
    <w:rsid w:val="00426CF9"/>
    <w:pPr>
      <w:pBdr>
        <w:bottom w:val="single" w:sz="6" w:space="1" w:color="auto"/>
      </w:pBdr>
      <w:jc w:val="center"/>
    </w:pPr>
    <w:rPr>
      <w:rFonts w:ascii="Arial" w:eastAsia="Times New Roman" w:hAnsi="Arial" w:cs="Arial"/>
      <w:vanish/>
      <w:color w:val="auto"/>
      <w:sz w:val="16"/>
      <w:szCs w:val="16"/>
      <w:lang w:eastAsia="en-US"/>
    </w:rPr>
  </w:style>
  <w:style w:type="character" w:customStyle="1" w:styleId="z-TopofFormChar">
    <w:name w:val="z-Top of Form Char"/>
    <w:basedOn w:val="DefaultParagraphFont"/>
    <w:link w:val="z-TopofForm"/>
    <w:uiPriority w:val="99"/>
    <w:rsid w:val="00426CF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6CF9"/>
    <w:pPr>
      <w:pBdr>
        <w:top w:val="single" w:sz="6" w:space="1" w:color="auto"/>
      </w:pBdr>
      <w:jc w:val="center"/>
    </w:pPr>
    <w:rPr>
      <w:rFonts w:ascii="Arial" w:eastAsia="Times New Roman" w:hAnsi="Arial" w:cs="Arial"/>
      <w:vanish/>
      <w:color w:val="auto"/>
      <w:sz w:val="16"/>
      <w:szCs w:val="16"/>
      <w:lang w:eastAsia="en-US"/>
    </w:rPr>
  </w:style>
  <w:style w:type="character" w:customStyle="1" w:styleId="z-BottomofFormChar">
    <w:name w:val="z-Bottom of Form Char"/>
    <w:basedOn w:val="DefaultParagraphFont"/>
    <w:link w:val="z-BottomofForm"/>
    <w:uiPriority w:val="99"/>
    <w:semiHidden/>
    <w:rsid w:val="00426CF9"/>
    <w:rPr>
      <w:rFonts w:ascii="Arial" w:eastAsia="Times New Roman" w:hAnsi="Arial" w:cs="Arial"/>
      <w:vanish/>
      <w:sz w:val="16"/>
      <w:szCs w:val="16"/>
    </w:rPr>
  </w:style>
  <w:style w:type="character" w:customStyle="1" w:styleId="Heading4Char">
    <w:name w:val="Heading 4 Char"/>
    <w:basedOn w:val="DefaultParagraphFont"/>
    <w:link w:val="Heading4"/>
    <w:uiPriority w:val="9"/>
    <w:rsid w:val="00F50E14"/>
    <w:rPr>
      <w:rFonts w:asciiTheme="majorHAnsi" w:eastAsiaTheme="majorEastAsia" w:hAnsiTheme="majorHAnsi" w:cstheme="majorBidi"/>
      <w:i/>
      <w:iCs/>
      <w:color w:val="2E74B5" w:themeColor="accent1" w:themeShade="B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gov/title17/92chap1.html" TargetMode="External"/><Relationship Id="rId13" Type="http://schemas.openxmlformats.org/officeDocument/2006/relationships/hyperlink" Target="http://librarycopyright.net/resources/fairuse/" TargetMode="External"/><Relationship Id="rId18" Type="http://schemas.openxmlformats.org/officeDocument/2006/relationships/hyperlink" Target="http://www.creativecommons.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opyright.gov/title17/92chap1.html" TargetMode="External"/><Relationship Id="rId12" Type="http://schemas.openxmlformats.org/officeDocument/2006/relationships/image" Target="media/image1.jpeg"/><Relationship Id="rId17" Type="http://schemas.openxmlformats.org/officeDocument/2006/relationships/hyperlink" Target="http://creativecommons.org/" TargetMode="External"/><Relationship Id="rId2" Type="http://schemas.openxmlformats.org/officeDocument/2006/relationships/styles" Target="styles.xml"/><Relationship Id="rId16" Type="http://schemas.openxmlformats.org/officeDocument/2006/relationships/hyperlink" Target="http://creativecommons.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pyright.gov/fls/fl102.html" TargetMode="External"/><Relationship Id="rId5" Type="http://schemas.openxmlformats.org/officeDocument/2006/relationships/footnotes" Target="footnotes.xml"/><Relationship Id="rId15" Type="http://schemas.openxmlformats.org/officeDocument/2006/relationships/hyperlink" Target="http://www.copyright.gov/title17/92chap1.html" TargetMode="External"/><Relationship Id="rId23" Type="http://schemas.openxmlformats.org/officeDocument/2006/relationships/theme" Target="theme/theme1.xml"/><Relationship Id="rId10" Type="http://schemas.openxmlformats.org/officeDocument/2006/relationships/hyperlink" Target="http://www.copyright.gov/title17/92chap1.html" TargetMode="External"/><Relationship Id="rId19" Type="http://schemas.openxmlformats.org/officeDocument/2006/relationships/hyperlink" Target="http://www.copyright.com/" TargetMode="External"/><Relationship Id="rId4" Type="http://schemas.openxmlformats.org/officeDocument/2006/relationships/webSettings" Target="webSettings.xml"/><Relationship Id="rId9" Type="http://schemas.openxmlformats.org/officeDocument/2006/relationships/hyperlink" Target="http://www.usa.gov/copyright.shtml" TargetMode="External"/><Relationship Id="rId14" Type="http://schemas.openxmlformats.org/officeDocument/2006/relationships/hyperlink" Target="http://www.copyright.gov/title17/92chap1.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CN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SCNM</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 Aragon</dc:creator>
  <cp:keywords/>
  <dc:description/>
  <cp:lastModifiedBy>Tammy M. Aragon</cp:lastModifiedBy>
  <cp:revision>4</cp:revision>
  <dcterms:created xsi:type="dcterms:W3CDTF">2017-06-19T16:28:00Z</dcterms:created>
  <dcterms:modified xsi:type="dcterms:W3CDTF">2017-06-19T16:35:00Z</dcterms:modified>
</cp:coreProperties>
</file>